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51424">
      <w:pPr>
        <w:rPr>
          <w:rFonts w:hint="eastAsia"/>
        </w:rPr>
      </w:pPr>
    </w:p>
    <w:p w14:paraId="6F4A89D3">
      <w:pPr>
        <w:widowControl/>
        <w:shd w:val="clear" w:color="auto" w:fill="FFFFFF"/>
        <w:snapToGrid w:val="0"/>
        <w:spacing w:line="480" w:lineRule="auto"/>
        <w:jc w:val="center"/>
        <w:rPr>
          <w:rFonts w:hint="eastAsia" w:ascii="宋体" w:hAnsi="宋体" w:eastAsia="宋体" w:cs="宋体"/>
          <w:b/>
          <w:kern w:val="36"/>
          <w:sz w:val="44"/>
          <w:szCs w:val="44"/>
        </w:rPr>
      </w:pPr>
      <w:r>
        <w:rPr>
          <w:rFonts w:hint="eastAsia" w:ascii="宋体" w:hAnsi="宋体" w:eastAsia="宋体" w:cs="宋体"/>
          <w:b/>
          <w:kern w:val="36"/>
          <w:sz w:val="44"/>
          <w:szCs w:val="44"/>
        </w:rPr>
        <w:t>铜陵学院电动门维保服务采购</w:t>
      </w:r>
    </w:p>
    <w:p w14:paraId="6F63061B">
      <w:pPr>
        <w:widowControl/>
        <w:shd w:val="clear" w:color="auto" w:fill="FFFFFF"/>
        <w:snapToGrid w:val="0"/>
        <w:spacing w:line="480" w:lineRule="auto"/>
        <w:jc w:val="center"/>
        <w:rPr>
          <w:rFonts w:ascii="宋体" w:hAnsi="宋体"/>
          <w:b/>
          <w:kern w:val="36"/>
          <w:sz w:val="44"/>
          <w:szCs w:val="44"/>
        </w:rPr>
      </w:pPr>
      <w:r>
        <w:rPr>
          <w:rFonts w:hint="eastAsia" w:ascii="宋体" w:hAnsi="宋体"/>
          <w:b/>
          <w:kern w:val="36"/>
          <w:sz w:val="44"/>
          <w:szCs w:val="44"/>
        </w:rPr>
        <w:t>项目市场比选</w:t>
      </w:r>
    </w:p>
    <w:p w14:paraId="36EF0154">
      <w:pPr>
        <w:widowControl/>
        <w:shd w:val="clear" w:color="auto" w:fill="FFFFFF"/>
        <w:snapToGrid w:val="0"/>
        <w:spacing w:line="480" w:lineRule="auto"/>
        <w:jc w:val="center"/>
        <w:rPr>
          <w:rFonts w:ascii="宋体" w:hAnsi="宋体"/>
          <w:b/>
          <w:kern w:val="36"/>
          <w:sz w:val="44"/>
          <w:szCs w:val="44"/>
        </w:rPr>
      </w:pPr>
      <w:r>
        <w:rPr>
          <w:rFonts w:hint="eastAsia" w:ascii="宋体" w:hAnsi="宋体"/>
          <w:b/>
          <w:kern w:val="36"/>
          <w:sz w:val="44"/>
          <w:szCs w:val="44"/>
        </w:rPr>
        <w:t>文</w:t>
      </w:r>
    </w:p>
    <w:p w14:paraId="4199FDCB">
      <w:pPr>
        <w:widowControl/>
        <w:shd w:val="clear" w:color="auto" w:fill="FFFFFF"/>
        <w:snapToGrid w:val="0"/>
        <w:spacing w:line="480" w:lineRule="auto"/>
        <w:jc w:val="center"/>
        <w:rPr>
          <w:rFonts w:ascii="宋体" w:hAnsi="宋体"/>
          <w:b/>
          <w:kern w:val="36"/>
          <w:sz w:val="44"/>
          <w:szCs w:val="44"/>
        </w:rPr>
      </w:pPr>
      <w:r>
        <w:rPr>
          <w:rFonts w:hint="eastAsia" w:ascii="宋体" w:hAnsi="宋体"/>
          <w:b/>
          <w:kern w:val="36"/>
          <w:sz w:val="44"/>
          <w:szCs w:val="44"/>
        </w:rPr>
        <w:t>件</w:t>
      </w:r>
    </w:p>
    <w:p w14:paraId="299533A3">
      <w:pPr>
        <w:widowControl/>
        <w:shd w:val="clear" w:color="auto" w:fill="FFFFFF"/>
        <w:spacing w:before="100" w:beforeAutospacing="1" w:after="100" w:afterAutospacing="1" w:line="500" w:lineRule="exact"/>
        <w:jc w:val="center"/>
        <w:outlineLvl w:val="1"/>
        <w:rPr>
          <w:rFonts w:ascii="宋体" w:hAnsi="宋体"/>
          <w:b/>
          <w:color w:val="000000"/>
          <w:kern w:val="36"/>
          <w:sz w:val="72"/>
          <w:szCs w:val="84"/>
        </w:rPr>
      </w:pPr>
    </w:p>
    <w:p w14:paraId="30B1F2E8">
      <w:pPr>
        <w:widowControl/>
        <w:shd w:val="clear" w:color="auto" w:fill="FFFFFF"/>
        <w:spacing w:before="100" w:beforeAutospacing="1" w:after="100" w:afterAutospacing="1" w:line="500" w:lineRule="exact"/>
        <w:jc w:val="center"/>
        <w:outlineLvl w:val="1"/>
        <w:rPr>
          <w:rFonts w:ascii="宋体" w:hAnsi="宋体"/>
          <w:b/>
          <w:color w:val="000000"/>
          <w:kern w:val="36"/>
          <w:sz w:val="72"/>
          <w:szCs w:val="84"/>
        </w:rPr>
      </w:pPr>
    </w:p>
    <w:p w14:paraId="5B4EA641">
      <w:pPr>
        <w:widowControl/>
        <w:shd w:val="clear" w:color="auto" w:fill="FFFFFF"/>
        <w:spacing w:before="100" w:beforeAutospacing="1" w:after="100" w:afterAutospacing="1" w:line="500" w:lineRule="exact"/>
        <w:jc w:val="center"/>
        <w:outlineLvl w:val="1"/>
        <w:rPr>
          <w:rFonts w:hint="eastAsia" w:ascii="宋体" w:hAnsi="宋体"/>
          <w:b/>
          <w:bCs/>
          <w:color w:val="000000"/>
          <w:kern w:val="0"/>
          <w:sz w:val="28"/>
          <w:szCs w:val="28"/>
        </w:rPr>
      </w:pPr>
    </w:p>
    <w:p w14:paraId="27A34AFC">
      <w:pPr>
        <w:widowControl/>
        <w:shd w:val="clear" w:color="auto" w:fill="FFFFFF"/>
        <w:spacing w:before="100" w:beforeAutospacing="1" w:after="100" w:afterAutospacing="1" w:line="500" w:lineRule="exact"/>
        <w:jc w:val="center"/>
        <w:outlineLvl w:val="1"/>
        <w:rPr>
          <w:rFonts w:hint="eastAsia" w:ascii="宋体" w:hAnsi="宋体"/>
          <w:b/>
          <w:bCs/>
          <w:color w:val="000000"/>
          <w:kern w:val="0"/>
          <w:sz w:val="28"/>
          <w:szCs w:val="28"/>
        </w:rPr>
      </w:pPr>
    </w:p>
    <w:p w14:paraId="4A7AAFDC">
      <w:pPr>
        <w:widowControl/>
        <w:shd w:val="clear" w:color="auto" w:fill="FFFFFF"/>
        <w:spacing w:before="100" w:beforeAutospacing="1" w:after="100" w:afterAutospacing="1" w:line="500" w:lineRule="exact"/>
        <w:jc w:val="center"/>
        <w:outlineLvl w:val="1"/>
        <w:rPr>
          <w:rFonts w:hint="eastAsia" w:ascii="宋体" w:hAnsi="宋体"/>
          <w:b/>
          <w:bCs/>
          <w:color w:val="000000"/>
          <w:kern w:val="0"/>
          <w:sz w:val="28"/>
          <w:szCs w:val="28"/>
        </w:rPr>
      </w:pPr>
    </w:p>
    <w:p w14:paraId="389CE7ED">
      <w:pPr>
        <w:widowControl/>
        <w:shd w:val="clear" w:color="auto" w:fill="FFFFFF"/>
        <w:spacing w:before="100" w:beforeAutospacing="1" w:after="100" w:afterAutospacing="1" w:line="500" w:lineRule="exact"/>
        <w:jc w:val="center"/>
        <w:outlineLvl w:val="1"/>
        <w:rPr>
          <w:rFonts w:hint="eastAsia" w:ascii="宋体" w:hAnsi="宋体"/>
          <w:b/>
          <w:bCs/>
          <w:color w:val="000000"/>
          <w:kern w:val="0"/>
          <w:sz w:val="28"/>
          <w:szCs w:val="28"/>
        </w:rPr>
      </w:pPr>
    </w:p>
    <w:p w14:paraId="21B049FD">
      <w:pPr>
        <w:widowControl/>
        <w:shd w:val="clear" w:color="auto" w:fill="FFFFFF"/>
        <w:spacing w:before="100" w:beforeAutospacing="1" w:after="100" w:afterAutospacing="1" w:line="500" w:lineRule="exact"/>
        <w:jc w:val="center"/>
        <w:outlineLvl w:val="1"/>
        <w:rPr>
          <w:rFonts w:ascii="宋体" w:hAnsi="宋体"/>
          <w:color w:val="000000"/>
          <w:kern w:val="0"/>
          <w:sz w:val="28"/>
          <w:szCs w:val="28"/>
        </w:rPr>
      </w:pPr>
      <w:r>
        <w:rPr>
          <w:rFonts w:hint="eastAsia" w:ascii="宋体" w:hAnsi="宋体"/>
          <w:b/>
          <w:bCs/>
          <w:color w:val="000000"/>
          <w:kern w:val="0"/>
          <w:sz w:val="28"/>
          <w:szCs w:val="28"/>
        </w:rPr>
        <w:t>项目编号：tlxy</w:t>
      </w:r>
      <w:r>
        <w:rPr>
          <w:rFonts w:hint="eastAsia" w:ascii="宋体" w:hAnsi="宋体"/>
          <w:b/>
          <w:bCs/>
          <w:color w:val="000000"/>
          <w:kern w:val="0"/>
          <w:sz w:val="28"/>
          <w:szCs w:val="28"/>
          <w:lang w:val="en-US" w:eastAsia="zh-CN"/>
        </w:rPr>
        <w:t>aq</w:t>
      </w:r>
      <w:r>
        <w:rPr>
          <w:rFonts w:hint="eastAsia" w:ascii="宋体" w:hAnsi="宋体"/>
          <w:b/>
          <w:bCs/>
          <w:color w:val="000000"/>
          <w:kern w:val="0"/>
          <w:sz w:val="28"/>
          <w:szCs w:val="28"/>
        </w:rPr>
        <w:t>[2025]0</w:t>
      </w:r>
      <w:r>
        <w:rPr>
          <w:rFonts w:hint="eastAsia" w:ascii="宋体" w:hAnsi="宋体"/>
          <w:b/>
          <w:bCs/>
          <w:color w:val="000000"/>
          <w:kern w:val="0"/>
          <w:sz w:val="28"/>
          <w:szCs w:val="28"/>
          <w:lang w:val="en-US" w:eastAsia="zh-CN"/>
        </w:rPr>
        <w:t>2</w:t>
      </w:r>
      <w:r>
        <w:rPr>
          <w:rFonts w:hint="eastAsia" w:ascii="宋体" w:hAnsi="宋体"/>
          <w:b/>
          <w:bCs/>
          <w:color w:val="000000"/>
          <w:kern w:val="0"/>
          <w:sz w:val="28"/>
          <w:szCs w:val="28"/>
        </w:rPr>
        <w:t>号</w:t>
      </w:r>
    </w:p>
    <w:p w14:paraId="22B39F3A">
      <w:pPr>
        <w:widowControl/>
        <w:shd w:val="clear" w:color="auto" w:fill="FFFFFF"/>
        <w:snapToGrid w:val="0"/>
        <w:spacing w:line="500" w:lineRule="exact"/>
        <w:ind w:firstLine="1254" w:firstLineChars="448"/>
        <w:jc w:val="left"/>
        <w:rPr>
          <w:rFonts w:ascii="宋体" w:hAnsi="宋体"/>
          <w:b/>
          <w:color w:val="000000"/>
          <w:kern w:val="36"/>
          <w:sz w:val="28"/>
          <w:szCs w:val="28"/>
        </w:rPr>
      </w:pPr>
    </w:p>
    <w:p w14:paraId="7D227CB8">
      <w:pPr>
        <w:widowControl/>
        <w:shd w:val="clear" w:color="auto" w:fill="FFFFFF"/>
        <w:snapToGrid w:val="0"/>
        <w:spacing w:line="500" w:lineRule="exact"/>
        <w:ind w:firstLine="2250" w:firstLineChars="750"/>
        <w:rPr>
          <w:rFonts w:hint="eastAsia" w:ascii="宋体" w:hAnsi="宋体" w:eastAsia="宋体"/>
          <w:b/>
          <w:color w:val="000000"/>
          <w:kern w:val="36"/>
          <w:sz w:val="30"/>
          <w:szCs w:val="30"/>
          <w:lang w:val="en-US" w:eastAsia="zh-CN"/>
        </w:rPr>
      </w:pPr>
      <w:r>
        <w:rPr>
          <w:rFonts w:hint="eastAsia" w:ascii="宋体" w:hAnsi="宋体"/>
          <w:b/>
          <w:color w:val="000000"/>
          <w:kern w:val="36"/>
          <w:sz w:val="30"/>
          <w:szCs w:val="30"/>
        </w:rPr>
        <w:t>采购人：铜陵学院</w:t>
      </w:r>
      <w:r>
        <w:rPr>
          <w:rFonts w:hint="eastAsia" w:ascii="宋体" w:hAnsi="宋体"/>
          <w:b/>
          <w:color w:val="000000"/>
          <w:kern w:val="36"/>
          <w:sz w:val="30"/>
          <w:szCs w:val="30"/>
          <w:lang w:val="en-US" w:eastAsia="zh-CN"/>
        </w:rPr>
        <w:t>安全管理处</w:t>
      </w:r>
    </w:p>
    <w:p w14:paraId="6616C0C8">
      <w:pPr>
        <w:widowControl/>
        <w:shd w:val="clear" w:color="auto" w:fill="FFFFFF"/>
        <w:snapToGrid w:val="0"/>
        <w:spacing w:line="500" w:lineRule="exact"/>
        <w:rPr>
          <w:rFonts w:ascii="宋体" w:hAnsi="宋体"/>
          <w:b/>
          <w:color w:val="000000"/>
          <w:kern w:val="36"/>
          <w:sz w:val="30"/>
          <w:szCs w:val="30"/>
        </w:rPr>
      </w:pPr>
    </w:p>
    <w:p w14:paraId="67DAD722">
      <w:pPr>
        <w:widowControl/>
        <w:shd w:val="clear" w:color="auto" w:fill="FFFFFF"/>
        <w:snapToGrid w:val="0"/>
        <w:spacing w:line="500" w:lineRule="exact"/>
        <w:jc w:val="center"/>
        <w:rPr>
          <w:rFonts w:ascii="宋体" w:hAnsi="宋体"/>
          <w:b/>
          <w:color w:val="000000"/>
          <w:kern w:val="36"/>
          <w:sz w:val="30"/>
          <w:szCs w:val="30"/>
        </w:rPr>
      </w:pPr>
    </w:p>
    <w:p w14:paraId="118858F1">
      <w:pPr>
        <w:widowControl/>
        <w:shd w:val="clear" w:color="auto" w:fill="FFFFFF"/>
        <w:snapToGrid w:val="0"/>
        <w:spacing w:line="500" w:lineRule="exact"/>
        <w:jc w:val="center"/>
        <w:rPr>
          <w:rFonts w:ascii="宋体" w:hAnsi="宋体"/>
          <w:b/>
          <w:color w:val="000000"/>
          <w:kern w:val="36"/>
          <w:sz w:val="30"/>
          <w:szCs w:val="30"/>
        </w:rPr>
      </w:pPr>
      <w:r>
        <w:rPr>
          <w:rFonts w:hint="eastAsia" w:ascii="宋体" w:hAnsi="宋体"/>
          <w:b/>
          <w:color w:val="000000"/>
          <w:kern w:val="36"/>
          <w:sz w:val="30"/>
          <w:szCs w:val="30"/>
        </w:rPr>
        <w:t>2025年</w:t>
      </w:r>
      <w:r>
        <w:rPr>
          <w:rFonts w:hint="eastAsia" w:ascii="宋体" w:hAnsi="宋体"/>
          <w:b/>
          <w:color w:val="000000"/>
          <w:kern w:val="36"/>
          <w:sz w:val="30"/>
          <w:szCs w:val="30"/>
          <w:lang w:val="en-US" w:eastAsia="zh-CN"/>
        </w:rPr>
        <w:t>4</w:t>
      </w:r>
      <w:r>
        <w:rPr>
          <w:rFonts w:hint="eastAsia" w:ascii="宋体" w:hAnsi="宋体"/>
          <w:b/>
          <w:color w:val="000000"/>
          <w:kern w:val="36"/>
          <w:sz w:val="30"/>
          <w:szCs w:val="30"/>
        </w:rPr>
        <w:t>月</w:t>
      </w:r>
    </w:p>
    <w:p w14:paraId="0CB251D2">
      <w:pPr>
        <w:widowControl/>
        <w:shd w:val="clear" w:color="auto" w:fill="FFFFFF"/>
        <w:snapToGrid w:val="0"/>
        <w:spacing w:line="500" w:lineRule="exact"/>
        <w:jc w:val="center"/>
        <w:rPr>
          <w:rFonts w:ascii="宋体" w:hAnsi="宋体"/>
          <w:b/>
          <w:color w:val="000000"/>
          <w:kern w:val="36"/>
          <w:sz w:val="30"/>
          <w:szCs w:val="30"/>
        </w:rPr>
      </w:pPr>
    </w:p>
    <w:p w14:paraId="41516CA2">
      <w:pPr>
        <w:spacing w:line="500" w:lineRule="exact"/>
        <w:ind w:right="-52"/>
        <w:jc w:val="center"/>
        <w:outlineLvl w:val="0"/>
        <w:rPr>
          <w:rFonts w:ascii="宋体" w:hAnsi="宋体"/>
          <w:b/>
          <w:color w:val="000000"/>
          <w:kern w:val="36"/>
          <w:sz w:val="28"/>
          <w:szCs w:val="28"/>
        </w:rPr>
      </w:pPr>
      <w:bookmarkStart w:id="0" w:name="OLE_LINK1"/>
      <w:r>
        <w:rPr>
          <w:rFonts w:hint="eastAsia" w:ascii="宋体" w:hAnsi="宋体"/>
          <w:b/>
          <w:sz w:val="30"/>
          <w:szCs w:val="30"/>
        </w:rPr>
        <w:t>铜陵学院电动门维保服务采购</w:t>
      </w:r>
      <w:r>
        <w:rPr>
          <w:rFonts w:hint="eastAsia" w:ascii="宋体" w:hAnsi="宋体"/>
          <w:b/>
          <w:color w:val="000000"/>
          <w:kern w:val="36"/>
          <w:sz w:val="28"/>
          <w:szCs w:val="28"/>
        </w:rPr>
        <w:t>项目</w:t>
      </w:r>
    </w:p>
    <w:p w14:paraId="2F6DD58E">
      <w:pPr>
        <w:spacing w:line="500" w:lineRule="exact"/>
        <w:ind w:right="-52"/>
        <w:jc w:val="center"/>
        <w:outlineLvl w:val="0"/>
        <w:rPr>
          <w:rFonts w:ascii="宋体" w:hAnsi="宋体"/>
          <w:kern w:val="0"/>
          <w:sz w:val="28"/>
          <w:szCs w:val="28"/>
        </w:rPr>
      </w:pPr>
      <w:r>
        <w:rPr>
          <w:rFonts w:hint="eastAsia" w:ascii="宋体" w:hAnsi="宋体"/>
          <w:b/>
          <w:color w:val="000000"/>
          <w:kern w:val="36"/>
          <w:sz w:val="28"/>
          <w:szCs w:val="28"/>
        </w:rPr>
        <w:t>市场比选</w:t>
      </w:r>
      <w:bookmarkEnd w:id="0"/>
      <w:r>
        <w:rPr>
          <w:rFonts w:hint="eastAsia" w:ascii="宋体" w:hAnsi="宋体"/>
          <w:b/>
          <w:color w:val="000000"/>
          <w:kern w:val="36"/>
          <w:sz w:val="28"/>
          <w:szCs w:val="28"/>
        </w:rPr>
        <w:t>公告</w:t>
      </w:r>
    </w:p>
    <w:p w14:paraId="057DC936">
      <w:pPr>
        <w:spacing w:line="500" w:lineRule="exact"/>
        <w:ind w:firstLine="560" w:firstLineChars="200"/>
        <w:rPr>
          <w:rFonts w:hint="eastAsia" w:ascii="宋体" w:hAnsi="宋体" w:cs="宋体"/>
          <w:sz w:val="28"/>
          <w:szCs w:val="28"/>
          <w:shd w:val="clear" w:color="auto" w:fill="FFFFFF"/>
        </w:rPr>
      </w:pPr>
      <w:r>
        <w:rPr>
          <w:rFonts w:hint="eastAsia" w:ascii="宋体" w:hAnsi="宋体" w:cs="宋体"/>
          <w:bCs/>
          <w:kern w:val="0"/>
          <w:sz w:val="28"/>
          <w:szCs w:val="28"/>
        </w:rPr>
        <w:t>铜陵学院翠湖校区和育秀校区</w:t>
      </w:r>
      <w:r>
        <w:rPr>
          <w:rFonts w:hint="eastAsia" w:ascii="宋体" w:hAnsi="宋体" w:cs="宋体"/>
          <w:kern w:val="0"/>
          <w:sz w:val="28"/>
          <w:szCs w:val="28"/>
        </w:rPr>
        <w:t>共六趟电动门为保证正常稳定使用，需要采购维保服务</w:t>
      </w:r>
      <w:r>
        <w:rPr>
          <w:rFonts w:hint="eastAsia" w:ascii="宋体" w:hAnsi="宋体" w:cs="宋体"/>
          <w:sz w:val="28"/>
          <w:szCs w:val="28"/>
          <w:shd w:val="clear" w:color="auto" w:fill="FFFFFF"/>
        </w:rPr>
        <w:t>。</w:t>
      </w:r>
    </w:p>
    <w:p w14:paraId="3852A979">
      <w:pPr>
        <w:spacing w:line="500" w:lineRule="exact"/>
        <w:ind w:firstLine="480" w:firstLineChars="200"/>
        <w:rPr>
          <w:rFonts w:ascii="宋体" w:hAnsi="宋体"/>
          <w:b/>
          <w:sz w:val="24"/>
          <w:szCs w:val="24"/>
        </w:rPr>
      </w:pPr>
      <w:r>
        <w:rPr>
          <w:rFonts w:hint="eastAsia" w:ascii="宋体" w:hAnsi="宋体"/>
          <w:b/>
          <w:sz w:val="24"/>
          <w:szCs w:val="24"/>
        </w:rPr>
        <w:t>一、采购项目内容概况及预算：</w:t>
      </w:r>
    </w:p>
    <w:p w14:paraId="1FE4CC72">
      <w:pPr>
        <w:spacing w:line="500" w:lineRule="exact"/>
        <w:ind w:firstLine="480" w:firstLineChars="200"/>
        <w:rPr>
          <w:rFonts w:hint="eastAsia" w:ascii="宋体" w:hAnsi="宋体" w:eastAsia="宋体" w:cs="宋体"/>
          <w:bCs/>
          <w:kern w:val="0"/>
          <w:sz w:val="24"/>
        </w:rPr>
      </w:pPr>
      <w:r>
        <w:rPr>
          <w:rFonts w:hint="eastAsia" w:ascii="宋体" w:hAnsi="宋体" w:eastAsia="宋体" w:cs="宋体"/>
          <w:bCs/>
          <w:kern w:val="0"/>
          <w:sz w:val="24"/>
        </w:rPr>
        <w:t>1.采购内容：翠湖校区</w:t>
      </w:r>
      <w:r>
        <w:rPr>
          <w:rFonts w:hint="eastAsia" w:ascii="宋体" w:hAnsi="宋体" w:eastAsia="宋体" w:cs="宋体"/>
          <w:bCs/>
          <w:kern w:val="0"/>
          <w:sz w:val="24"/>
          <w:lang w:eastAsia="zh-CN"/>
        </w:rPr>
        <w:t>，育秀校区</w:t>
      </w:r>
      <w:r>
        <w:rPr>
          <w:rFonts w:hint="eastAsia" w:ascii="宋体" w:hAnsi="宋体" w:eastAsia="宋体" w:cs="宋体"/>
          <w:bCs/>
          <w:kern w:val="0"/>
          <w:sz w:val="24"/>
          <w:lang w:val="en-US" w:eastAsia="zh-CN"/>
        </w:rPr>
        <w:t>电动门维保服务</w:t>
      </w:r>
      <w:r>
        <w:rPr>
          <w:rFonts w:hint="eastAsia" w:ascii="宋体" w:hAnsi="宋体" w:eastAsia="宋体" w:cs="宋体"/>
          <w:bCs/>
          <w:kern w:val="0"/>
          <w:sz w:val="24"/>
        </w:rPr>
        <w:t>。</w:t>
      </w:r>
    </w:p>
    <w:p w14:paraId="2221A327">
      <w:pPr>
        <w:spacing w:line="500" w:lineRule="exact"/>
        <w:ind w:firstLine="480" w:firstLineChars="200"/>
        <w:rPr>
          <w:rFonts w:ascii="宋体" w:hAnsi="宋体"/>
          <w:sz w:val="24"/>
          <w:szCs w:val="24"/>
        </w:rPr>
      </w:pPr>
      <w:r>
        <w:rPr>
          <w:rFonts w:hint="eastAsia" w:ascii="宋体" w:hAnsi="宋体"/>
          <w:sz w:val="24"/>
          <w:szCs w:val="24"/>
        </w:rPr>
        <w:t>2.预算控制价：</w:t>
      </w:r>
      <w:r>
        <w:rPr>
          <w:rFonts w:hint="eastAsia" w:ascii="宋体" w:hAnsi="宋体"/>
          <w:sz w:val="24"/>
          <w:szCs w:val="24"/>
          <w:lang w:val="en-US" w:eastAsia="zh-CN"/>
        </w:rPr>
        <w:t>3</w:t>
      </w:r>
      <w:r>
        <w:rPr>
          <w:rFonts w:hint="eastAsia" w:ascii="宋体" w:hAnsi="宋体"/>
          <w:sz w:val="24"/>
          <w:szCs w:val="24"/>
        </w:rPr>
        <w:t>万元。</w:t>
      </w:r>
    </w:p>
    <w:p w14:paraId="69F2EFB6">
      <w:pPr>
        <w:spacing w:line="500" w:lineRule="exact"/>
        <w:ind w:firstLine="480" w:firstLineChars="200"/>
        <w:rPr>
          <w:rFonts w:ascii="宋体" w:hAnsi="宋体"/>
          <w:sz w:val="24"/>
          <w:szCs w:val="24"/>
        </w:rPr>
      </w:pPr>
      <w:r>
        <w:rPr>
          <w:rFonts w:hint="eastAsia" w:ascii="宋体" w:hAnsi="宋体"/>
          <w:sz w:val="24"/>
          <w:szCs w:val="24"/>
        </w:rPr>
        <w:t>3.</w:t>
      </w:r>
      <w:r>
        <w:rPr>
          <w:rFonts w:hint="eastAsia" w:ascii="宋体" w:hAnsi="宋体" w:eastAsia="宋体" w:cs="宋体"/>
          <w:bCs/>
          <w:kern w:val="0"/>
          <w:sz w:val="24"/>
        </w:rPr>
        <w:t>供货期：自合同签订之日起一年；合同一年一签，在年度预算能保障的前提下，经采购人年度考核合格的，在保持费用维持不变的前提下，可以续签下一年合同，总服务期最多不超过三年。</w:t>
      </w:r>
    </w:p>
    <w:p w14:paraId="5D382615">
      <w:pPr>
        <w:spacing w:line="500" w:lineRule="exact"/>
        <w:ind w:firstLine="480" w:firstLineChars="200"/>
        <w:rPr>
          <w:rFonts w:ascii="宋体" w:hAnsi="宋体"/>
          <w:sz w:val="24"/>
          <w:szCs w:val="24"/>
        </w:rPr>
      </w:pPr>
      <w:r>
        <w:rPr>
          <w:rFonts w:hint="eastAsia" w:ascii="宋体" w:hAnsi="宋体"/>
          <w:b/>
          <w:sz w:val="24"/>
          <w:szCs w:val="24"/>
        </w:rPr>
        <w:t>二、标段划分：</w:t>
      </w:r>
      <w:r>
        <w:rPr>
          <w:rFonts w:hint="eastAsia" w:ascii="宋体" w:hAnsi="宋体"/>
          <w:sz w:val="24"/>
          <w:szCs w:val="24"/>
        </w:rPr>
        <w:t xml:space="preserve">一个标段 </w:t>
      </w:r>
    </w:p>
    <w:p w14:paraId="2AD1A5A6">
      <w:pPr>
        <w:spacing w:line="500" w:lineRule="exact"/>
        <w:ind w:firstLine="480" w:firstLineChars="200"/>
        <w:rPr>
          <w:rFonts w:ascii="宋体" w:hAnsi="宋体"/>
          <w:sz w:val="24"/>
          <w:szCs w:val="24"/>
        </w:rPr>
      </w:pPr>
      <w:r>
        <w:rPr>
          <w:rFonts w:hint="eastAsia" w:ascii="宋体" w:hAnsi="宋体"/>
          <w:b/>
          <w:sz w:val="24"/>
          <w:szCs w:val="24"/>
        </w:rPr>
        <w:t>三、采购方式：</w:t>
      </w:r>
      <w:r>
        <w:rPr>
          <w:rFonts w:hint="eastAsia" w:ascii="宋体" w:hAnsi="宋体"/>
          <w:sz w:val="24"/>
          <w:szCs w:val="24"/>
        </w:rPr>
        <w:t>市场比选</w:t>
      </w:r>
    </w:p>
    <w:p w14:paraId="298D1A33">
      <w:pPr>
        <w:spacing w:line="500" w:lineRule="exact"/>
        <w:ind w:firstLine="480" w:firstLineChars="200"/>
        <w:rPr>
          <w:rFonts w:ascii="宋体" w:hAnsi="宋体"/>
          <w:b/>
          <w:sz w:val="24"/>
          <w:szCs w:val="24"/>
        </w:rPr>
      </w:pPr>
      <w:r>
        <w:rPr>
          <w:rFonts w:hint="eastAsia" w:ascii="宋体" w:hAnsi="宋体"/>
          <w:b/>
          <w:sz w:val="24"/>
          <w:szCs w:val="24"/>
        </w:rPr>
        <w:t>四、合格供应商资格条件：</w:t>
      </w:r>
    </w:p>
    <w:p w14:paraId="7838A34E">
      <w:pPr>
        <w:spacing w:line="500" w:lineRule="exact"/>
        <w:ind w:firstLine="480" w:firstLineChars="200"/>
        <w:rPr>
          <w:rFonts w:ascii="宋体" w:hAnsi="宋体"/>
          <w:sz w:val="24"/>
          <w:szCs w:val="24"/>
        </w:rPr>
      </w:pPr>
      <w:r>
        <w:rPr>
          <w:rFonts w:hint="eastAsia" w:ascii="宋体" w:hAnsi="宋体"/>
          <w:sz w:val="24"/>
          <w:szCs w:val="24"/>
        </w:rPr>
        <w:t>1.具有从事本项目的经营范围和能力企业单位或个体工商户；</w:t>
      </w:r>
    </w:p>
    <w:p w14:paraId="08284489">
      <w:pPr>
        <w:spacing w:line="500" w:lineRule="exact"/>
        <w:ind w:firstLine="480" w:firstLineChars="200"/>
        <w:rPr>
          <w:rFonts w:ascii="宋体" w:hAnsi="宋体"/>
          <w:color w:val="000000"/>
          <w:sz w:val="24"/>
          <w:szCs w:val="24"/>
        </w:rPr>
      </w:pPr>
      <w:r>
        <w:rPr>
          <w:rFonts w:hint="eastAsia" w:ascii="宋体" w:hAnsi="宋体"/>
          <w:sz w:val="24"/>
          <w:szCs w:val="24"/>
        </w:rPr>
        <w:t>2.受到招投标行政监管部门限制投标处罚的，至市场比选投标截止之日仍在处罚期内的供应商不得参与投标</w:t>
      </w:r>
      <w:r>
        <w:rPr>
          <w:rFonts w:hint="eastAsia" w:ascii="宋体" w:hAnsi="宋体"/>
          <w:color w:val="000000"/>
          <w:sz w:val="24"/>
          <w:szCs w:val="24"/>
        </w:rPr>
        <w:t>；</w:t>
      </w:r>
    </w:p>
    <w:p w14:paraId="7C700617">
      <w:pPr>
        <w:spacing w:line="500" w:lineRule="exact"/>
        <w:ind w:firstLine="480" w:firstLineChars="200"/>
        <w:rPr>
          <w:rFonts w:ascii="宋体" w:hAnsi="宋体"/>
          <w:sz w:val="24"/>
          <w:szCs w:val="24"/>
        </w:rPr>
      </w:pPr>
      <w:r>
        <w:rPr>
          <w:rFonts w:hint="eastAsia" w:ascii="宋体" w:hAnsi="宋体"/>
          <w:sz w:val="24"/>
          <w:szCs w:val="24"/>
        </w:rPr>
        <w:t>3.本项目不允许联合体投标；</w:t>
      </w:r>
    </w:p>
    <w:p w14:paraId="3942F6A5">
      <w:pPr>
        <w:spacing w:line="500" w:lineRule="exact"/>
        <w:ind w:firstLine="480" w:firstLineChars="200"/>
        <w:rPr>
          <w:rFonts w:ascii="宋体" w:hAnsi="宋体"/>
          <w:sz w:val="24"/>
          <w:szCs w:val="24"/>
        </w:rPr>
      </w:pPr>
      <w:r>
        <w:rPr>
          <w:rFonts w:hint="eastAsia" w:ascii="宋体" w:hAnsi="宋体"/>
          <w:sz w:val="24"/>
          <w:szCs w:val="24"/>
        </w:rPr>
        <w:t>4.供应商存在以下不良信用记录情形之一的，不得推荐为成交候选供应商，不得确定为成交供应商：</w:t>
      </w:r>
    </w:p>
    <w:p w14:paraId="7AB9C559">
      <w:pPr>
        <w:spacing w:line="500" w:lineRule="exact"/>
        <w:ind w:firstLine="480" w:firstLineChars="200"/>
        <w:rPr>
          <w:rFonts w:ascii="宋体" w:hAnsi="宋体"/>
          <w:sz w:val="24"/>
          <w:szCs w:val="24"/>
        </w:rPr>
      </w:pPr>
      <w:r>
        <w:rPr>
          <w:rFonts w:hint="eastAsia" w:ascii="宋体" w:hAnsi="宋体"/>
          <w:sz w:val="24"/>
          <w:szCs w:val="24"/>
        </w:rPr>
        <w:t>(1）供应商被人民法院列入失信被执行人的；</w:t>
      </w:r>
    </w:p>
    <w:p w14:paraId="7400D4D3">
      <w:pPr>
        <w:spacing w:line="500" w:lineRule="exact"/>
        <w:ind w:firstLine="480" w:firstLineChars="200"/>
        <w:rPr>
          <w:rFonts w:ascii="宋体" w:hAnsi="宋体"/>
          <w:sz w:val="24"/>
          <w:szCs w:val="24"/>
        </w:rPr>
      </w:pPr>
      <w:r>
        <w:rPr>
          <w:rFonts w:hint="eastAsia" w:ascii="宋体" w:hAnsi="宋体"/>
          <w:sz w:val="24"/>
          <w:szCs w:val="24"/>
        </w:rPr>
        <w:t>(2）供应商被人民检察院列入行贿犯罪档案的；</w:t>
      </w:r>
    </w:p>
    <w:p w14:paraId="54F27AAE">
      <w:pPr>
        <w:spacing w:line="500" w:lineRule="exact"/>
        <w:ind w:firstLine="480" w:firstLineChars="200"/>
        <w:rPr>
          <w:rFonts w:ascii="宋体" w:hAnsi="宋体"/>
          <w:sz w:val="24"/>
          <w:szCs w:val="24"/>
        </w:rPr>
      </w:pPr>
      <w:r>
        <w:rPr>
          <w:rFonts w:hint="eastAsia" w:ascii="宋体" w:hAnsi="宋体"/>
          <w:sz w:val="24"/>
          <w:szCs w:val="24"/>
        </w:rPr>
        <w:t>(3）供应商被工商行政管理部门列入企业经营异常名录的；</w:t>
      </w:r>
    </w:p>
    <w:p w14:paraId="45DF28E6">
      <w:pPr>
        <w:spacing w:line="500" w:lineRule="exact"/>
        <w:ind w:firstLine="480" w:firstLineChars="200"/>
        <w:rPr>
          <w:rFonts w:ascii="宋体" w:hAnsi="宋体"/>
          <w:sz w:val="24"/>
          <w:szCs w:val="24"/>
        </w:rPr>
      </w:pPr>
      <w:r>
        <w:rPr>
          <w:rFonts w:hint="eastAsia" w:ascii="宋体" w:hAnsi="宋体"/>
          <w:sz w:val="24"/>
          <w:szCs w:val="24"/>
        </w:rPr>
        <w:t>(4）供应商被税务部门列入重大税收违法案件当事人名单的；</w:t>
      </w:r>
    </w:p>
    <w:p w14:paraId="2C33D364">
      <w:pPr>
        <w:spacing w:line="500" w:lineRule="exact"/>
        <w:ind w:firstLine="480" w:firstLineChars="200"/>
        <w:rPr>
          <w:rFonts w:hint="eastAsia" w:ascii="宋体" w:hAnsi="宋体"/>
          <w:sz w:val="24"/>
          <w:szCs w:val="24"/>
        </w:rPr>
      </w:pPr>
      <w:r>
        <w:rPr>
          <w:rFonts w:hint="eastAsia" w:ascii="宋体" w:hAnsi="宋体"/>
          <w:sz w:val="24"/>
          <w:szCs w:val="24"/>
        </w:rPr>
        <w:t>(5）供应商被政府采购监管部门列入政府采购严重违法失信行为记录名单的。</w:t>
      </w:r>
    </w:p>
    <w:p w14:paraId="571A2D32">
      <w:pPr>
        <w:spacing w:line="500" w:lineRule="exact"/>
        <w:ind w:firstLine="480" w:firstLineChars="200"/>
        <w:rPr>
          <w:rFonts w:hint="eastAsia" w:ascii="宋体" w:hAnsi="宋体"/>
          <w:sz w:val="24"/>
          <w:szCs w:val="24"/>
        </w:rPr>
      </w:pPr>
      <w:r>
        <w:rPr>
          <w:rFonts w:hint="eastAsia" w:ascii="宋体" w:hAnsi="宋体"/>
          <w:sz w:val="24"/>
          <w:szCs w:val="24"/>
        </w:rPr>
        <w:t>4.投标单位在中标后需提供所投电动门原厂家授权函原件。</w:t>
      </w:r>
    </w:p>
    <w:p w14:paraId="07E3FA42">
      <w:pPr>
        <w:spacing w:line="500" w:lineRule="exact"/>
        <w:ind w:firstLine="480" w:firstLineChars="200"/>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具备独立法人资格或个</w:t>
      </w:r>
      <w:bookmarkStart w:id="8" w:name="_GoBack"/>
      <w:bookmarkEnd w:id="8"/>
      <w:r>
        <w:rPr>
          <w:rFonts w:hint="eastAsia" w:ascii="宋体" w:hAnsi="宋体"/>
          <w:sz w:val="24"/>
          <w:szCs w:val="24"/>
        </w:rPr>
        <w:t>体工商户，营业执照通过年度年检且在有效期内且具有采购产品的经营范围，公司至少一人或以上社保，并提供社保证明；</w:t>
      </w:r>
      <w:r>
        <w:rPr>
          <w:rFonts w:hint="eastAsia" w:ascii="宋体" w:hAnsi="宋体"/>
          <w:sz w:val="24"/>
          <w:szCs w:val="24"/>
        </w:rPr>
        <w:t xml:space="preserve">  </w:t>
      </w:r>
      <w:r>
        <w:rPr>
          <w:rFonts w:ascii="宋体" w:hAnsi="宋体"/>
          <w:sz w:val="24"/>
          <w:szCs w:val="24"/>
        </w:rPr>
        <w:t xml:space="preserve">           </w:t>
      </w:r>
    </w:p>
    <w:p w14:paraId="194FF23D">
      <w:pPr>
        <w:spacing w:line="500" w:lineRule="exact"/>
        <w:ind w:firstLine="480" w:firstLineChars="200"/>
        <w:rPr>
          <w:rFonts w:ascii="宋体" w:hAnsi="宋体"/>
          <w:sz w:val="24"/>
          <w:szCs w:val="24"/>
        </w:rPr>
      </w:pPr>
      <w:r>
        <w:rPr>
          <w:rFonts w:hint="eastAsia" w:ascii="宋体" w:hAnsi="宋体"/>
          <w:b/>
          <w:sz w:val="24"/>
          <w:szCs w:val="24"/>
        </w:rPr>
        <w:t>五、资格审查：</w:t>
      </w:r>
      <w:r>
        <w:rPr>
          <w:rFonts w:hint="eastAsia" w:ascii="宋体" w:hAnsi="宋体"/>
          <w:sz w:val="24"/>
          <w:szCs w:val="24"/>
        </w:rPr>
        <w:t>本次采购采取资格后审方式，资格审查将在开标后由评审小组审查。</w:t>
      </w:r>
    </w:p>
    <w:p w14:paraId="3F6479E3">
      <w:pPr>
        <w:spacing w:line="500" w:lineRule="exact"/>
        <w:ind w:firstLine="480" w:firstLineChars="200"/>
        <w:rPr>
          <w:rFonts w:ascii="宋体" w:hAnsi="宋体"/>
          <w:b/>
          <w:sz w:val="24"/>
          <w:szCs w:val="24"/>
        </w:rPr>
      </w:pPr>
      <w:r>
        <w:rPr>
          <w:rFonts w:hint="eastAsia" w:ascii="宋体" w:hAnsi="宋体"/>
          <w:b/>
          <w:sz w:val="24"/>
          <w:szCs w:val="24"/>
        </w:rPr>
        <w:t>六、市场比选文件获取方式：</w:t>
      </w:r>
    </w:p>
    <w:p w14:paraId="53343828">
      <w:pPr>
        <w:spacing w:line="500" w:lineRule="exact"/>
        <w:ind w:firstLine="480" w:firstLineChars="200"/>
        <w:rPr>
          <w:rFonts w:ascii="宋体" w:hAnsi="宋体"/>
          <w:sz w:val="24"/>
          <w:szCs w:val="24"/>
        </w:rPr>
      </w:pPr>
      <w:r>
        <w:rPr>
          <w:rFonts w:hint="eastAsia" w:ascii="宋体" w:hAnsi="宋体"/>
          <w:sz w:val="24"/>
          <w:szCs w:val="24"/>
        </w:rPr>
        <w:t>于2025年</w:t>
      </w:r>
      <w:r>
        <w:rPr>
          <w:rFonts w:hint="eastAsia" w:ascii="宋体" w:hAnsi="宋体"/>
          <w:sz w:val="24"/>
          <w:szCs w:val="24"/>
          <w:lang w:val="en-US" w:eastAsia="zh-CN"/>
        </w:rPr>
        <w:t>4</w:t>
      </w:r>
      <w:r>
        <w:rPr>
          <w:rFonts w:hint="eastAsia" w:ascii="宋体" w:hAnsi="宋体"/>
          <w:sz w:val="24"/>
          <w:szCs w:val="24"/>
        </w:rPr>
        <w:t>月</w:t>
      </w:r>
      <w:r>
        <w:rPr>
          <w:rFonts w:hint="eastAsia" w:ascii="宋体" w:hAnsi="宋体"/>
          <w:sz w:val="24"/>
          <w:szCs w:val="24"/>
          <w:lang w:val="en-US" w:eastAsia="zh-CN"/>
        </w:rPr>
        <w:t>17</w:t>
      </w:r>
      <w:r>
        <w:rPr>
          <w:rFonts w:hint="eastAsia" w:ascii="宋体" w:hAnsi="宋体"/>
          <w:sz w:val="24"/>
          <w:szCs w:val="24"/>
        </w:rPr>
        <w:t>日开始在铜陵学院</w:t>
      </w:r>
      <w:r>
        <w:rPr>
          <w:rFonts w:hint="eastAsia" w:ascii="宋体" w:hAnsi="宋体"/>
          <w:sz w:val="24"/>
          <w:szCs w:val="24"/>
          <w:lang w:val="en-US" w:eastAsia="zh-CN"/>
        </w:rPr>
        <w:t>安全管理处</w:t>
      </w:r>
      <w:r>
        <w:rPr>
          <w:rFonts w:hint="eastAsia" w:ascii="宋体" w:hAnsi="宋体"/>
          <w:sz w:val="24"/>
          <w:szCs w:val="24"/>
        </w:rPr>
        <w:t>官网（bwc.tlu.edu.cn）自行下载本项目市场比选文件。</w:t>
      </w:r>
    </w:p>
    <w:p w14:paraId="2427C7DF">
      <w:pPr>
        <w:widowControl/>
        <w:spacing w:line="440" w:lineRule="exact"/>
        <w:ind w:firstLine="480" w:firstLineChars="200"/>
        <w:rPr>
          <w:rFonts w:ascii="宋体" w:hAnsi="宋体"/>
          <w:b/>
          <w:sz w:val="24"/>
          <w:szCs w:val="24"/>
        </w:rPr>
      </w:pPr>
      <w:r>
        <w:rPr>
          <w:rFonts w:hint="eastAsia" w:ascii="宋体" w:hAnsi="宋体"/>
          <w:b/>
          <w:sz w:val="24"/>
          <w:szCs w:val="24"/>
        </w:rPr>
        <w:t>七、投标响应文件递交截止时间及市场比选时间：</w:t>
      </w:r>
    </w:p>
    <w:p w14:paraId="7B42C469">
      <w:pPr>
        <w:widowControl/>
        <w:spacing w:line="440" w:lineRule="exact"/>
        <w:ind w:firstLine="480" w:firstLineChars="200"/>
        <w:rPr>
          <w:rFonts w:ascii="宋体" w:hAnsi="宋体"/>
          <w:sz w:val="24"/>
          <w:szCs w:val="24"/>
        </w:rPr>
      </w:pPr>
      <w:r>
        <w:rPr>
          <w:rFonts w:hint="eastAsia" w:ascii="宋体" w:hAnsi="宋体"/>
          <w:sz w:val="24"/>
          <w:szCs w:val="24"/>
        </w:rPr>
        <w:t>1.提交时间</w:t>
      </w:r>
      <w:r>
        <w:rPr>
          <w:rFonts w:hint="eastAsia" w:ascii="宋体" w:hAnsi="宋体"/>
          <w:color w:val="000000"/>
          <w:sz w:val="24"/>
          <w:szCs w:val="24"/>
        </w:rPr>
        <w:t>2025年</w:t>
      </w:r>
      <w:r>
        <w:rPr>
          <w:rFonts w:hint="eastAsia" w:ascii="宋体" w:hAnsi="宋体"/>
          <w:color w:val="000000"/>
          <w:sz w:val="24"/>
          <w:szCs w:val="24"/>
          <w:lang w:val="en-US" w:eastAsia="zh-CN"/>
        </w:rPr>
        <w:t>4</w:t>
      </w:r>
      <w:r>
        <w:rPr>
          <w:rFonts w:hint="eastAsia" w:ascii="宋体" w:hAnsi="宋体"/>
          <w:color w:val="000000"/>
          <w:sz w:val="24"/>
          <w:szCs w:val="24"/>
        </w:rPr>
        <w:t>月</w:t>
      </w:r>
      <w:r>
        <w:rPr>
          <w:rFonts w:hint="eastAsia" w:ascii="宋体" w:hAnsi="宋体"/>
          <w:color w:val="000000"/>
          <w:sz w:val="24"/>
          <w:szCs w:val="24"/>
          <w:lang w:val="en-US" w:eastAsia="zh-CN"/>
        </w:rPr>
        <w:t>22</w:t>
      </w:r>
      <w:r>
        <w:rPr>
          <w:rFonts w:hint="eastAsia" w:ascii="宋体" w:hAnsi="宋体"/>
          <w:color w:val="000000"/>
          <w:sz w:val="24"/>
          <w:szCs w:val="24"/>
        </w:rPr>
        <w:t>日11时 00 分前</w:t>
      </w:r>
      <w:r>
        <w:rPr>
          <w:rFonts w:hint="eastAsia" w:ascii="宋体" w:hAnsi="宋体"/>
          <w:sz w:val="24"/>
          <w:szCs w:val="24"/>
        </w:rPr>
        <w:t>递交投标响应文件。</w:t>
      </w:r>
    </w:p>
    <w:p w14:paraId="3472A45D">
      <w:pPr>
        <w:widowControl/>
        <w:spacing w:line="440" w:lineRule="exact"/>
        <w:ind w:firstLine="480" w:firstLineChars="200"/>
        <w:rPr>
          <w:rFonts w:ascii="宋体" w:hAnsi="宋体"/>
          <w:sz w:val="24"/>
          <w:szCs w:val="24"/>
        </w:rPr>
      </w:pPr>
      <w:r>
        <w:rPr>
          <w:rFonts w:hint="eastAsia" w:ascii="宋体" w:hAnsi="宋体"/>
          <w:bCs/>
          <w:kern w:val="0"/>
          <w:sz w:val="24"/>
          <w:szCs w:val="24"/>
        </w:rPr>
        <w:t>2.</w:t>
      </w:r>
      <w:r>
        <w:rPr>
          <w:rFonts w:hint="eastAsia" w:ascii="宋体" w:hAnsi="宋体" w:cs="Times New Roman"/>
          <w:sz w:val="24"/>
          <w:szCs w:val="24"/>
        </w:rPr>
        <w:t>递交地点：铜陵学院翠湖校区</w:t>
      </w:r>
      <w:r>
        <w:rPr>
          <w:rFonts w:hint="eastAsia" w:ascii="宋体" w:hAnsi="宋体" w:cs="Times New Roman"/>
          <w:sz w:val="24"/>
          <w:szCs w:val="24"/>
          <w:lang w:val="en-US" w:eastAsia="zh-CN"/>
        </w:rPr>
        <w:t>大学生活动中心107安全管理</w:t>
      </w:r>
      <w:r>
        <w:rPr>
          <w:rFonts w:hint="eastAsia" w:ascii="宋体" w:hAnsi="宋体" w:cs="Times New Roman"/>
          <w:sz w:val="24"/>
          <w:szCs w:val="24"/>
        </w:rPr>
        <w:t>处，联系人：</w:t>
      </w:r>
      <w:r>
        <w:rPr>
          <w:rFonts w:hint="eastAsia" w:ascii="宋体" w:hAnsi="宋体" w:cs="Times New Roman"/>
          <w:sz w:val="24"/>
          <w:szCs w:val="24"/>
          <w:lang w:val="en-US" w:eastAsia="zh-CN"/>
        </w:rPr>
        <w:t>邹</w:t>
      </w:r>
      <w:r>
        <w:rPr>
          <w:rFonts w:hint="eastAsia" w:ascii="宋体" w:hAnsi="宋体" w:cs="Times New Roman"/>
          <w:sz w:val="24"/>
          <w:szCs w:val="24"/>
        </w:rPr>
        <w:t>老师（</w:t>
      </w:r>
      <w:r>
        <w:rPr>
          <w:rFonts w:hint="eastAsia" w:ascii="宋体" w:hAnsi="宋体" w:cs="Times New Roman"/>
          <w:sz w:val="24"/>
          <w:szCs w:val="24"/>
          <w:lang w:val="en-US" w:eastAsia="zh-CN"/>
        </w:rPr>
        <w:t>0562-5881012</w:t>
      </w:r>
      <w:r>
        <w:rPr>
          <w:rFonts w:hint="eastAsia" w:ascii="宋体" w:hAnsi="宋体" w:cs="Times New Roman"/>
          <w:sz w:val="24"/>
          <w:szCs w:val="24"/>
        </w:rPr>
        <w:t>）。</w:t>
      </w:r>
    </w:p>
    <w:p w14:paraId="19732D37">
      <w:pPr>
        <w:widowControl/>
        <w:spacing w:line="440" w:lineRule="exact"/>
        <w:ind w:firstLine="480"/>
        <w:jc w:val="left"/>
        <w:rPr>
          <w:rFonts w:ascii="宋体" w:hAnsi="宋体"/>
          <w:sz w:val="24"/>
          <w:szCs w:val="24"/>
        </w:rPr>
      </w:pPr>
      <w:r>
        <w:rPr>
          <w:rFonts w:hint="eastAsia" w:ascii="宋体" w:hAnsi="宋体"/>
          <w:sz w:val="24"/>
          <w:szCs w:val="24"/>
          <w:highlight w:val="yellow"/>
        </w:rPr>
        <w:t>（因校园管理要求，请投标人在2025年</w:t>
      </w:r>
      <w:r>
        <w:rPr>
          <w:rFonts w:hint="eastAsia" w:ascii="宋体" w:hAnsi="宋体"/>
          <w:sz w:val="24"/>
          <w:szCs w:val="24"/>
          <w:highlight w:val="yellow"/>
          <w:lang w:val="en-US" w:eastAsia="zh-CN"/>
        </w:rPr>
        <w:t>4</w:t>
      </w:r>
      <w:r>
        <w:rPr>
          <w:rFonts w:hint="eastAsia" w:ascii="宋体" w:hAnsi="宋体"/>
          <w:sz w:val="24"/>
          <w:szCs w:val="24"/>
          <w:highlight w:val="yellow"/>
        </w:rPr>
        <w:t>月</w:t>
      </w:r>
      <w:r>
        <w:rPr>
          <w:rFonts w:hint="eastAsia" w:ascii="宋体" w:hAnsi="宋体"/>
          <w:sz w:val="24"/>
          <w:szCs w:val="24"/>
          <w:highlight w:val="yellow"/>
          <w:lang w:val="en-US" w:eastAsia="zh-CN"/>
        </w:rPr>
        <w:t>22</w:t>
      </w:r>
      <w:r>
        <w:rPr>
          <w:rFonts w:hint="eastAsia" w:ascii="宋体" w:hAnsi="宋体"/>
          <w:sz w:val="24"/>
          <w:szCs w:val="24"/>
          <w:highlight w:val="yellow"/>
        </w:rPr>
        <w:t>日上午8:30-11:00期间投递投标文件，其它时段不接收）</w:t>
      </w:r>
      <w:r>
        <w:rPr>
          <w:rFonts w:hint="eastAsia" w:ascii="宋体" w:hAnsi="宋体"/>
          <w:sz w:val="24"/>
          <w:szCs w:val="24"/>
        </w:rPr>
        <w:t>。</w:t>
      </w:r>
    </w:p>
    <w:p w14:paraId="51694170">
      <w:pPr>
        <w:spacing w:line="500" w:lineRule="exact"/>
        <w:ind w:firstLine="480" w:firstLineChars="200"/>
        <w:rPr>
          <w:rFonts w:hint="eastAsia" w:ascii="宋体" w:hAnsi="宋体" w:eastAsia="宋体" w:cs="宋体"/>
          <w:sz w:val="24"/>
          <w:szCs w:val="24"/>
        </w:rPr>
      </w:pPr>
      <w:r>
        <w:rPr>
          <w:rFonts w:hint="eastAsia" w:ascii="宋体" w:hAnsi="宋体"/>
          <w:b/>
          <w:sz w:val="24"/>
          <w:szCs w:val="24"/>
        </w:rPr>
        <w:t>八、付款方式：</w:t>
      </w:r>
      <w:r>
        <w:rPr>
          <w:rFonts w:hint="eastAsia" w:ascii="宋体" w:hAnsi="宋体"/>
          <w:sz w:val="24"/>
          <w:szCs w:val="24"/>
        </w:rPr>
        <w:t>本项</w:t>
      </w:r>
      <w:r>
        <w:rPr>
          <w:rFonts w:hint="eastAsia" w:ascii="宋体" w:hAnsi="宋体" w:eastAsia="宋体" w:cs="宋体"/>
          <w:sz w:val="24"/>
          <w:szCs w:val="24"/>
        </w:rPr>
        <w:t>目不支付预付款。</w:t>
      </w:r>
      <w:r>
        <w:rPr>
          <w:rFonts w:hint="eastAsia" w:ascii="宋体" w:hAnsi="宋体" w:eastAsia="宋体" w:cs="宋体"/>
          <w:sz w:val="24"/>
          <w:szCs w:val="24"/>
          <w:lang w:val="en-US" w:eastAsia="zh-CN"/>
        </w:rPr>
        <w:t>每三个月支付一次服务费，</w:t>
      </w:r>
      <w:r>
        <w:rPr>
          <w:rFonts w:hint="eastAsia" w:ascii="宋体" w:hAnsi="宋体" w:eastAsia="宋体" w:cs="宋体"/>
          <w:sz w:val="24"/>
          <w:szCs w:val="24"/>
        </w:rPr>
        <w:t>验收合格支付。</w:t>
      </w:r>
    </w:p>
    <w:p w14:paraId="0541C576">
      <w:pPr>
        <w:spacing w:line="500" w:lineRule="exact"/>
        <w:ind w:firstLine="480" w:firstLineChars="200"/>
        <w:rPr>
          <w:rFonts w:ascii="宋体" w:hAnsi="宋体"/>
          <w:b/>
          <w:sz w:val="24"/>
          <w:szCs w:val="24"/>
        </w:rPr>
      </w:pPr>
      <w:r>
        <w:rPr>
          <w:rFonts w:hint="eastAsia" w:ascii="宋体" w:hAnsi="宋体"/>
          <w:b/>
          <w:sz w:val="24"/>
          <w:szCs w:val="24"/>
        </w:rPr>
        <w:t>九、联系方式</w:t>
      </w:r>
    </w:p>
    <w:p w14:paraId="03D9D9BA">
      <w:pPr>
        <w:widowControl/>
        <w:shd w:val="clear" w:color="auto" w:fill="FFFFFF"/>
        <w:snapToGrid w:val="0"/>
        <w:spacing w:line="500" w:lineRule="exact"/>
        <w:ind w:firstLine="600" w:firstLineChars="250"/>
        <w:rPr>
          <w:rFonts w:ascii="宋体" w:hAnsi="宋体"/>
          <w:sz w:val="24"/>
          <w:szCs w:val="24"/>
        </w:rPr>
      </w:pPr>
      <w:r>
        <w:rPr>
          <w:rFonts w:hint="eastAsia" w:ascii="宋体" w:hAnsi="宋体"/>
          <w:sz w:val="24"/>
          <w:szCs w:val="24"/>
        </w:rPr>
        <w:t>1.采购人信息</w:t>
      </w:r>
    </w:p>
    <w:p w14:paraId="38550542">
      <w:pPr>
        <w:widowControl/>
        <w:shd w:val="clear" w:color="auto" w:fill="FFFFFF"/>
        <w:snapToGrid w:val="0"/>
        <w:spacing w:line="500" w:lineRule="exact"/>
        <w:ind w:firstLine="600" w:firstLineChars="250"/>
        <w:rPr>
          <w:rFonts w:ascii="宋体" w:hAnsi="宋体"/>
          <w:sz w:val="24"/>
          <w:szCs w:val="24"/>
        </w:rPr>
      </w:pPr>
      <w:r>
        <w:rPr>
          <w:rFonts w:hint="eastAsia" w:ascii="宋体" w:hAnsi="宋体"/>
          <w:sz w:val="24"/>
          <w:szCs w:val="24"/>
        </w:rPr>
        <w:t>名 称：铜陵学院</w:t>
      </w:r>
      <w:r>
        <w:rPr>
          <w:rFonts w:hint="eastAsia" w:ascii="宋体" w:hAnsi="宋体"/>
          <w:sz w:val="24"/>
          <w:szCs w:val="24"/>
          <w:lang w:val="en-US" w:eastAsia="zh-CN"/>
        </w:rPr>
        <w:t>安全管理处</w:t>
      </w:r>
      <w:r>
        <w:rPr>
          <w:rFonts w:hint="eastAsia" w:ascii="宋体" w:hAnsi="宋体"/>
          <w:sz w:val="24"/>
          <w:szCs w:val="24"/>
        </w:rPr>
        <w:t xml:space="preserve">   </w:t>
      </w:r>
    </w:p>
    <w:p w14:paraId="44245DAA">
      <w:pPr>
        <w:widowControl/>
        <w:shd w:val="clear" w:color="auto" w:fill="FFFFFF"/>
        <w:snapToGrid w:val="0"/>
        <w:spacing w:line="500" w:lineRule="exact"/>
        <w:ind w:firstLine="600" w:firstLineChars="250"/>
        <w:rPr>
          <w:rFonts w:hint="default" w:ascii="宋体" w:hAnsi="宋体" w:eastAsia="宋体"/>
          <w:sz w:val="24"/>
          <w:szCs w:val="24"/>
          <w:lang w:val="en-US" w:eastAsia="zh-CN"/>
        </w:rPr>
      </w:pPr>
      <w:r>
        <w:rPr>
          <w:rFonts w:hint="eastAsia" w:ascii="宋体" w:hAnsi="宋体"/>
          <w:sz w:val="24"/>
          <w:szCs w:val="24"/>
        </w:rPr>
        <w:t>联系人、联系电话：</w:t>
      </w:r>
      <w:r>
        <w:rPr>
          <w:rFonts w:hint="eastAsia" w:ascii="宋体" w:hAnsi="宋体"/>
          <w:sz w:val="24"/>
          <w:szCs w:val="24"/>
          <w:lang w:val="en-US" w:eastAsia="zh-CN"/>
        </w:rPr>
        <w:t>邹</w:t>
      </w:r>
      <w:r>
        <w:rPr>
          <w:rFonts w:hint="eastAsia" w:ascii="宋体" w:hAnsi="宋体"/>
          <w:sz w:val="24"/>
          <w:szCs w:val="24"/>
        </w:rPr>
        <w:t>老师  0562-58810</w:t>
      </w:r>
      <w:r>
        <w:rPr>
          <w:rFonts w:hint="eastAsia" w:ascii="宋体" w:hAnsi="宋体"/>
          <w:sz w:val="24"/>
          <w:szCs w:val="24"/>
          <w:lang w:val="en-US" w:eastAsia="zh-CN"/>
        </w:rPr>
        <w:t>12</w:t>
      </w:r>
    </w:p>
    <w:p w14:paraId="38320897">
      <w:pPr>
        <w:widowControl/>
        <w:shd w:val="clear" w:color="auto" w:fill="FFFFFF"/>
        <w:snapToGrid w:val="0"/>
        <w:spacing w:line="500" w:lineRule="exact"/>
        <w:ind w:firstLine="480" w:firstLineChars="200"/>
        <w:rPr>
          <w:rFonts w:ascii="宋体" w:hAnsi="宋体"/>
          <w:sz w:val="24"/>
          <w:szCs w:val="24"/>
        </w:rPr>
      </w:pPr>
      <w:r>
        <w:rPr>
          <w:rFonts w:hint="eastAsia" w:ascii="宋体" w:hAnsi="宋体"/>
          <w:sz w:val="24"/>
          <w:szCs w:val="24"/>
        </w:rPr>
        <w:t>2.项目使用管理部门</w:t>
      </w:r>
    </w:p>
    <w:p w14:paraId="5BEEA78C">
      <w:pPr>
        <w:widowControl/>
        <w:shd w:val="clear" w:color="auto" w:fill="FFFFFF"/>
        <w:snapToGrid w:val="0"/>
        <w:spacing w:line="500" w:lineRule="exact"/>
        <w:ind w:firstLine="480" w:firstLineChars="200"/>
        <w:rPr>
          <w:rFonts w:ascii="宋体" w:hAnsi="宋体"/>
          <w:sz w:val="24"/>
          <w:szCs w:val="24"/>
        </w:rPr>
      </w:pPr>
      <w:r>
        <w:rPr>
          <w:rFonts w:hint="eastAsia" w:ascii="宋体" w:hAnsi="宋体"/>
          <w:sz w:val="24"/>
          <w:szCs w:val="24"/>
        </w:rPr>
        <w:t>名 称：铜陵学院</w:t>
      </w:r>
      <w:r>
        <w:rPr>
          <w:rFonts w:hint="eastAsia" w:ascii="宋体" w:hAnsi="宋体"/>
          <w:sz w:val="24"/>
          <w:szCs w:val="24"/>
          <w:lang w:val="en-US" w:eastAsia="zh-CN"/>
        </w:rPr>
        <w:t>安全管理处</w:t>
      </w:r>
      <w:r>
        <w:rPr>
          <w:rFonts w:hint="eastAsia" w:ascii="宋体" w:hAnsi="宋体"/>
          <w:sz w:val="24"/>
          <w:szCs w:val="24"/>
        </w:rPr>
        <w:t xml:space="preserve">      </w:t>
      </w:r>
    </w:p>
    <w:p w14:paraId="3D40DF18">
      <w:pPr>
        <w:widowControl/>
        <w:shd w:val="clear" w:color="auto" w:fill="FFFFFF"/>
        <w:snapToGrid w:val="0"/>
        <w:spacing w:line="500" w:lineRule="exact"/>
        <w:ind w:firstLine="480" w:firstLineChars="200"/>
        <w:rPr>
          <w:rFonts w:hint="default" w:ascii="宋体" w:hAnsi="宋体" w:eastAsia="宋体"/>
          <w:kern w:val="36"/>
          <w:sz w:val="28"/>
          <w:szCs w:val="28"/>
          <w:lang w:val="en-US" w:eastAsia="zh-CN"/>
        </w:rPr>
      </w:pPr>
      <w:r>
        <w:rPr>
          <w:rFonts w:hint="eastAsia" w:ascii="宋体" w:hAnsi="宋体"/>
          <w:sz w:val="24"/>
          <w:szCs w:val="24"/>
        </w:rPr>
        <w:t>业务技术咨询服务联系人、联系电话：</w:t>
      </w:r>
      <w:r>
        <w:rPr>
          <w:rFonts w:hint="eastAsia" w:ascii="宋体" w:hAnsi="宋体"/>
          <w:sz w:val="24"/>
          <w:szCs w:val="24"/>
          <w:lang w:val="en-US" w:eastAsia="zh-CN"/>
        </w:rPr>
        <w:t>江</w:t>
      </w:r>
      <w:r>
        <w:rPr>
          <w:rFonts w:hint="eastAsia" w:ascii="宋体" w:hAnsi="宋体"/>
          <w:sz w:val="24"/>
          <w:szCs w:val="24"/>
        </w:rPr>
        <w:t>老师</w:t>
      </w:r>
      <w:r>
        <w:rPr>
          <w:rFonts w:hint="eastAsia" w:ascii="宋体" w:hAnsi="宋体"/>
          <w:sz w:val="24"/>
          <w:szCs w:val="24"/>
          <w:lang w:val="en-US" w:eastAsia="zh-CN"/>
        </w:rPr>
        <w:t xml:space="preserve"> 0562-5884750</w:t>
      </w:r>
    </w:p>
    <w:p w14:paraId="3A0E9B08">
      <w:pPr>
        <w:widowControl/>
        <w:shd w:val="clear" w:color="auto" w:fill="FFFFFF"/>
        <w:snapToGrid w:val="0"/>
        <w:spacing w:line="500" w:lineRule="exact"/>
        <w:rPr>
          <w:rFonts w:ascii="宋体" w:hAnsi="宋体"/>
          <w:kern w:val="36"/>
          <w:sz w:val="28"/>
          <w:szCs w:val="28"/>
        </w:rPr>
      </w:pPr>
    </w:p>
    <w:p w14:paraId="3D1B82DD">
      <w:pPr>
        <w:widowControl/>
        <w:shd w:val="clear" w:color="auto" w:fill="FFFFFF"/>
        <w:snapToGrid w:val="0"/>
        <w:spacing w:line="500" w:lineRule="exact"/>
        <w:rPr>
          <w:rFonts w:ascii="宋体" w:hAnsi="宋体"/>
          <w:kern w:val="36"/>
          <w:sz w:val="28"/>
          <w:szCs w:val="28"/>
        </w:rPr>
      </w:pPr>
    </w:p>
    <w:p w14:paraId="674DEB37">
      <w:pPr>
        <w:widowControl/>
        <w:shd w:val="clear" w:color="auto" w:fill="FFFFFF"/>
        <w:snapToGrid w:val="0"/>
        <w:spacing w:line="500" w:lineRule="exact"/>
        <w:rPr>
          <w:rFonts w:ascii="宋体" w:hAnsi="宋体"/>
          <w:kern w:val="36"/>
          <w:sz w:val="28"/>
          <w:szCs w:val="28"/>
        </w:rPr>
      </w:pPr>
    </w:p>
    <w:p w14:paraId="34835A0F">
      <w:pPr>
        <w:widowControl/>
        <w:shd w:val="clear" w:color="auto" w:fill="FFFFFF"/>
        <w:snapToGrid w:val="0"/>
        <w:spacing w:line="500" w:lineRule="exact"/>
        <w:rPr>
          <w:rFonts w:ascii="宋体" w:hAnsi="宋体"/>
          <w:kern w:val="36"/>
          <w:sz w:val="28"/>
          <w:szCs w:val="28"/>
        </w:rPr>
      </w:pPr>
    </w:p>
    <w:p w14:paraId="711DF050">
      <w:pPr>
        <w:widowControl/>
        <w:shd w:val="clear" w:color="auto" w:fill="FFFFFF"/>
        <w:snapToGrid w:val="0"/>
        <w:spacing w:line="500" w:lineRule="exact"/>
        <w:rPr>
          <w:rFonts w:ascii="宋体" w:hAnsi="宋体"/>
          <w:kern w:val="36"/>
          <w:sz w:val="28"/>
          <w:szCs w:val="28"/>
        </w:rPr>
      </w:pPr>
    </w:p>
    <w:p w14:paraId="467B1643">
      <w:pPr>
        <w:widowControl/>
        <w:shd w:val="clear" w:color="auto" w:fill="FFFFFF"/>
        <w:snapToGrid w:val="0"/>
        <w:spacing w:line="500" w:lineRule="exact"/>
        <w:rPr>
          <w:rFonts w:ascii="宋体" w:hAnsi="宋体"/>
          <w:kern w:val="36"/>
          <w:sz w:val="28"/>
          <w:szCs w:val="28"/>
        </w:rPr>
      </w:pPr>
    </w:p>
    <w:p w14:paraId="005EF190">
      <w:pPr>
        <w:widowControl/>
        <w:shd w:val="clear" w:color="auto" w:fill="FFFFFF"/>
        <w:snapToGrid w:val="0"/>
        <w:spacing w:line="500" w:lineRule="exact"/>
        <w:rPr>
          <w:rFonts w:ascii="宋体" w:hAnsi="宋体"/>
          <w:kern w:val="36"/>
          <w:sz w:val="28"/>
          <w:szCs w:val="28"/>
        </w:rPr>
      </w:pPr>
    </w:p>
    <w:p w14:paraId="07D2D812">
      <w:pPr>
        <w:widowControl/>
        <w:shd w:val="clear" w:color="auto" w:fill="FFFFFF"/>
        <w:snapToGrid w:val="0"/>
        <w:spacing w:line="500" w:lineRule="exact"/>
        <w:rPr>
          <w:rFonts w:ascii="宋体" w:hAnsi="宋体"/>
          <w:kern w:val="36"/>
          <w:sz w:val="28"/>
          <w:szCs w:val="28"/>
        </w:rPr>
      </w:pPr>
    </w:p>
    <w:p w14:paraId="0CEB4699">
      <w:pPr>
        <w:widowControl/>
        <w:shd w:val="clear" w:color="auto" w:fill="FFFFFF"/>
        <w:snapToGrid w:val="0"/>
        <w:spacing w:line="500" w:lineRule="exact"/>
        <w:rPr>
          <w:rFonts w:ascii="宋体" w:hAnsi="宋体"/>
          <w:kern w:val="36"/>
          <w:sz w:val="28"/>
          <w:szCs w:val="28"/>
        </w:rPr>
      </w:pPr>
    </w:p>
    <w:p w14:paraId="6115F597">
      <w:pPr>
        <w:widowControl/>
        <w:shd w:val="clear" w:color="auto" w:fill="FFFFFF"/>
        <w:snapToGrid w:val="0"/>
        <w:spacing w:line="500" w:lineRule="exact"/>
        <w:rPr>
          <w:rFonts w:ascii="宋体" w:hAnsi="宋体"/>
          <w:kern w:val="36"/>
          <w:sz w:val="28"/>
          <w:szCs w:val="28"/>
        </w:rPr>
      </w:pPr>
    </w:p>
    <w:p w14:paraId="0E87837A">
      <w:pPr>
        <w:spacing w:line="500" w:lineRule="exact"/>
        <w:ind w:right="-52"/>
        <w:jc w:val="center"/>
        <w:outlineLvl w:val="0"/>
        <w:rPr>
          <w:rFonts w:ascii="宋体" w:hAnsi="宋体"/>
          <w:b/>
          <w:color w:val="000000"/>
          <w:kern w:val="36"/>
          <w:sz w:val="30"/>
          <w:szCs w:val="30"/>
        </w:rPr>
      </w:pPr>
    </w:p>
    <w:p w14:paraId="3D2348E5">
      <w:pPr>
        <w:spacing w:line="500" w:lineRule="exact"/>
        <w:ind w:right="-52"/>
        <w:jc w:val="center"/>
        <w:outlineLvl w:val="0"/>
        <w:rPr>
          <w:rFonts w:ascii="宋体" w:hAnsi="宋体"/>
          <w:b/>
          <w:color w:val="000000"/>
          <w:kern w:val="36"/>
          <w:sz w:val="28"/>
          <w:szCs w:val="28"/>
        </w:rPr>
      </w:pPr>
      <w:r>
        <w:rPr>
          <w:rFonts w:hint="eastAsia" w:ascii="宋体" w:hAnsi="宋体"/>
          <w:b/>
          <w:sz w:val="30"/>
          <w:szCs w:val="30"/>
        </w:rPr>
        <w:t>铜陵学院电动门维保服务采购</w:t>
      </w:r>
      <w:r>
        <w:rPr>
          <w:rFonts w:hint="eastAsia" w:ascii="宋体" w:hAnsi="宋体"/>
          <w:b/>
          <w:color w:val="000000"/>
          <w:kern w:val="36"/>
          <w:sz w:val="28"/>
          <w:szCs w:val="28"/>
        </w:rPr>
        <w:t>项目</w:t>
      </w:r>
    </w:p>
    <w:p w14:paraId="37F63EB8">
      <w:pPr>
        <w:spacing w:line="500" w:lineRule="exact"/>
        <w:ind w:right="-52"/>
        <w:jc w:val="center"/>
        <w:outlineLvl w:val="0"/>
        <w:rPr>
          <w:rFonts w:ascii="宋体" w:hAnsi="宋体"/>
          <w:color w:val="000000"/>
          <w:kern w:val="0"/>
          <w:sz w:val="28"/>
          <w:szCs w:val="28"/>
        </w:rPr>
      </w:pPr>
      <w:r>
        <w:rPr>
          <w:rFonts w:hint="eastAsia" w:ascii="宋体" w:hAnsi="宋体"/>
          <w:b/>
          <w:color w:val="000000"/>
          <w:kern w:val="36"/>
          <w:sz w:val="28"/>
          <w:szCs w:val="28"/>
        </w:rPr>
        <w:t>市场比选文件</w:t>
      </w:r>
    </w:p>
    <w:p w14:paraId="415E5EBE">
      <w:pPr>
        <w:widowControl/>
        <w:shd w:val="clear" w:color="auto" w:fill="FFFFFF"/>
        <w:spacing w:line="460" w:lineRule="exact"/>
        <w:ind w:firstLine="480"/>
        <w:rPr>
          <w:rFonts w:hint="eastAsia" w:ascii="宋体" w:hAnsi="宋体" w:eastAsia="宋体" w:cs="宋体"/>
          <w:kern w:val="0"/>
          <w:sz w:val="24"/>
          <w:szCs w:val="24"/>
        </w:rPr>
      </w:pPr>
      <w:r>
        <w:rPr>
          <w:rFonts w:hint="eastAsia" w:ascii="宋体" w:hAnsi="宋体" w:eastAsia="宋体" w:cs="宋体"/>
          <w:kern w:val="0"/>
          <w:sz w:val="24"/>
          <w:szCs w:val="24"/>
        </w:rPr>
        <w:t>铜陵学院翠湖校区和育秀校区共六趟电动门为保证正常稳定使用，需要采购维保服务。</w:t>
      </w:r>
    </w:p>
    <w:p w14:paraId="4426C0E6">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一、市场比选须知</w:t>
      </w:r>
    </w:p>
    <w:p w14:paraId="1F8718B8">
      <w:pPr>
        <w:widowControl/>
        <w:shd w:val="clear" w:color="auto" w:fill="FFFFFF"/>
        <w:spacing w:line="460" w:lineRule="exact"/>
        <w:ind w:firstLine="480"/>
        <w:rPr>
          <w:rFonts w:ascii="宋体" w:hAnsi="宋体"/>
          <w:color w:val="FF0000"/>
          <w:kern w:val="0"/>
          <w:sz w:val="24"/>
          <w:szCs w:val="24"/>
        </w:rPr>
      </w:pPr>
      <w:r>
        <w:rPr>
          <w:rFonts w:hint="eastAsia" w:ascii="宋体" w:hAnsi="宋体"/>
          <w:kern w:val="0"/>
          <w:sz w:val="24"/>
          <w:szCs w:val="24"/>
        </w:rPr>
        <w:t>1、对本项目感兴趣的供应商，不统一安排时间勘察现场，若供应商有勘察需求，自行与铜陵学院相关使用部门联系。</w:t>
      </w:r>
    </w:p>
    <w:p w14:paraId="39E88511">
      <w:pPr>
        <w:widowControl/>
        <w:shd w:val="clear" w:color="auto" w:fill="FFFFFF"/>
        <w:spacing w:line="460" w:lineRule="exact"/>
        <w:ind w:firstLine="480"/>
        <w:rPr>
          <w:rFonts w:ascii="宋体" w:hAnsi="宋体" w:cs="Times New Roman"/>
          <w:kern w:val="0"/>
          <w:sz w:val="24"/>
          <w:szCs w:val="24"/>
        </w:rPr>
      </w:pPr>
      <w:r>
        <w:rPr>
          <w:rFonts w:hint="eastAsia" w:ascii="宋体" w:hAnsi="宋体"/>
          <w:kern w:val="0"/>
          <w:sz w:val="24"/>
          <w:szCs w:val="24"/>
        </w:rPr>
        <w:t>2、供应商如对本市场比选文件投标报价，即表示认可采购人提出的上述要求，且在报价时间截止后不得撤回，否则，该供应商将被记入不良供应商名单，在被限制投标（响应）的时间内不得参与采购人组织的任何采购活动。</w:t>
      </w:r>
    </w:p>
    <w:p w14:paraId="11B1FF00">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3、供应商的响应文件将作为合同的组成部分。</w:t>
      </w:r>
    </w:p>
    <w:p w14:paraId="5BFCA0F8">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4、市场比选保证金：无。</w:t>
      </w:r>
    </w:p>
    <w:p w14:paraId="50FCBAC9">
      <w:pPr>
        <w:widowControl/>
        <w:shd w:val="clear" w:color="auto" w:fill="FFFFFF"/>
        <w:spacing w:line="460" w:lineRule="exact"/>
        <w:ind w:firstLine="480"/>
        <w:rPr>
          <w:rFonts w:ascii="宋体" w:hAnsi="宋体" w:cs="Times New Roman"/>
          <w:kern w:val="0"/>
          <w:sz w:val="24"/>
          <w:szCs w:val="24"/>
        </w:rPr>
      </w:pPr>
      <w:r>
        <w:rPr>
          <w:rFonts w:hint="eastAsia" w:ascii="宋体" w:hAnsi="宋体"/>
          <w:bCs/>
          <w:kern w:val="0"/>
          <w:sz w:val="24"/>
          <w:szCs w:val="24"/>
        </w:rPr>
        <w:t>5、响应文件如有以下情况，将做无效响应处理</w:t>
      </w:r>
      <w:r>
        <w:rPr>
          <w:rFonts w:hint="eastAsia" w:ascii="宋体" w:hAnsi="宋体"/>
          <w:kern w:val="0"/>
          <w:sz w:val="24"/>
          <w:szCs w:val="24"/>
        </w:rPr>
        <w:t>。</w:t>
      </w:r>
    </w:p>
    <w:p w14:paraId="2CC62D80">
      <w:pPr>
        <w:widowControl/>
        <w:spacing w:line="460" w:lineRule="exact"/>
        <w:ind w:firstLine="480" w:firstLineChars="200"/>
        <w:rPr>
          <w:rFonts w:ascii="宋体" w:hAnsi="宋体"/>
          <w:kern w:val="0"/>
          <w:sz w:val="24"/>
          <w:szCs w:val="24"/>
        </w:rPr>
      </w:pPr>
      <w:r>
        <w:rPr>
          <w:rFonts w:hint="eastAsia" w:ascii="宋体" w:hAnsi="宋体"/>
          <w:color w:val="000000"/>
          <w:sz w:val="24"/>
          <w:szCs w:val="24"/>
        </w:rPr>
        <w:t>（1）相应位置未加盖供应商单位公章的；</w:t>
      </w:r>
    </w:p>
    <w:p w14:paraId="161C3961">
      <w:pPr>
        <w:widowControl/>
        <w:shd w:val="clear" w:color="auto" w:fill="FFFFFF"/>
        <w:spacing w:line="460" w:lineRule="exact"/>
        <w:ind w:firstLine="480"/>
        <w:rPr>
          <w:rFonts w:ascii="宋体" w:hAnsi="宋体"/>
          <w:color w:val="000000"/>
          <w:sz w:val="24"/>
          <w:szCs w:val="24"/>
        </w:rPr>
      </w:pPr>
      <w:r>
        <w:rPr>
          <w:rFonts w:hint="eastAsia" w:ascii="宋体" w:hAnsi="宋体"/>
          <w:kern w:val="0"/>
          <w:sz w:val="24"/>
          <w:szCs w:val="24"/>
        </w:rPr>
        <w:t>（2）</w:t>
      </w:r>
      <w:r>
        <w:rPr>
          <w:rFonts w:hint="eastAsia" w:ascii="宋体" w:hAnsi="宋体"/>
          <w:color w:val="000000"/>
          <w:sz w:val="24"/>
          <w:szCs w:val="24"/>
        </w:rPr>
        <w:t>相应位置法定代表人或授权委托人未签字或者盖章的；</w:t>
      </w:r>
    </w:p>
    <w:p w14:paraId="6BC66D99">
      <w:pPr>
        <w:widowControl/>
        <w:shd w:val="clear" w:color="auto" w:fill="FFFFFF"/>
        <w:spacing w:line="460" w:lineRule="exact"/>
        <w:ind w:firstLine="480"/>
        <w:rPr>
          <w:rFonts w:ascii="宋体" w:hAnsi="宋体" w:cs="Times New Roman"/>
          <w:kern w:val="0"/>
          <w:sz w:val="24"/>
          <w:szCs w:val="24"/>
        </w:rPr>
      </w:pPr>
      <w:r>
        <w:rPr>
          <w:rFonts w:hint="eastAsia" w:ascii="宋体" w:hAnsi="宋体"/>
          <w:kern w:val="0"/>
          <w:sz w:val="24"/>
          <w:szCs w:val="24"/>
        </w:rPr>
        <w:t>（3）所提供的货物清单缺少的或商务、技术参数以及相关要求不能得到真正满足的；</w:t>
      </w:r>
    </w:p>
    <w:p w14:paraId="2735B87E">
      <w:pPr>
        <w:widowControl/>
        <w:shd w:val="clear" w:color="auto" w:fill="FFFFFF"/>
        <w:spacing w:line="460" w:lineRule="exact"/>
        <w:ind w:firstLine="480"/>
        <w:rPr>
          <w:rFonts w:ascii="宋体" w:hAnsi="宋体" w:cs="Times New Roman"/>
          <w:kern w:val="0"/>
          <w:sz w:val="24"/>
          <w:szCs w:val="24"/>
        </w:rPr>
      </w:pPr>
      <w:r>
        <w:rPr>
          <w:rFonts w:hint="eastAsia" w:ascii="宋体" w:hAnsi="宋体"/>
          <w:kern w:val="0"/>
          <w:sz w:val="24"/>
          <w:szCs w:val="24"/>
        </w:rPr>
        <w:t>（4）没有按规定要求密封装订、未按要求格式填报、文件前后不符的、字迹模糊无法辨认的造成无法评审的；</w:t>
      </w:r>
    </w:p>
    <w:p w14:paraId="25EA6C4C">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（5）其它不满足本市场比选文件要求和法定应当否决的情形。</w:t>
      </w:r>
    </w:p>
    <w:p w14:paraId="41EC9FE1">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二、服务技术标准和要求</w:t>
      </w:r>
    </w:p>
    <w:p w14:paraId="158933FA">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以下要求是最低限度技术要求，并未对一切细节做出规定，也未充分引述</w:t>
      </w:r>
      <w:r>
        <w:rPr>
          <w:rFonts w:hint="eastAsia" w:ascii="宋体" w:hAnsi="宋体" w:eastAsia="宋体" w:cs="宋体"/>
          <w:kern w:val="0"/>
          <w:sz w:val="24"/>
          <w:szCs w:val="24"/>
        </w:rPr>
        <w:t>有关</w:t>
      </w:r>
      <w:r>
        <w:rPr>
          <w:rFonts w:hint="eastAsia" w:ascii="宋体" w:hAnsi="宋体"/>
          <w:kern w:val="0"/>
          <w:sz w:val="24"/>
          <w:szCs w:val="24"/>
        </w:rPr>
        <w:t>标准和规范的条文，供应商应保证提供符合市场比选文件和有关最新工业标准的优质产品。</w:t>
      </w:r>
    </w:p>
    <w:p w14:paraId="4208AB54">
      <w:pPr>
        <w:pStyle w:val="11"/>
        <w:shd w:val="clear" w:color="auto" w:fill="FFFFFF"/>
        <w:spacing w:before="0" w:beforeAutospacing="0" w:after="0" w:afterAutospacing="0" w:line="460" w:lineRule="exact"/>
        <w:ind w:firstLine="480"/>
        <w:jc w:val="both"/>
        <w:rPr>
          <w:rFonts w:cs="宋体"/>
          <w:color w:val="000000"/>
          <w:shd w:val="clear" w:color="auto" w:fill="FFFFFF"/>
        </w:rPr>
      </w:pPr>
      <w:r>
        <w:rPr>
          <w:rFonts w:hint="eastAsia" w:cs="宋体"/>
          <w:color w:val="000000"/>
          <w:shd w:val="clear" w:color="auto" w:fill="FFFFFF"/>
        </w:rPr>
        <w:t>（一）</w:t>
      </w:r>
      <w:r>
        <w:rPr>
          <w:rFonts w:hint="eastAsia" w:cs="宋体"/>
          <w:color w:val="000000"/>
          <w:shd w:val="clear" w:color="auto" w:fill="FFFFFF"/>
          <w:lang w:val="en-US" w:eastAsia="zh-CN"/>
        </w:rPr>
        <w:t>服务</w:t>
      </w:r>
      <w:r>
        <w:rPr>
          <w:rFonts w:hint="eastAsia" w:cs="宋体"/>
          <w:color w:val="000000"/>
          <w:shd w:val="clear" w:color="auto" w:fill="FFFFFF"/>
        </w:rPr>
        <w:t>需求</w:t>
      </w:r>
    </w:p>
    <w:p w14:paraId="43431DE4">
      <w:pPr>
        <w:widowControl/>
        <w:shd w:val="clear" w:color="auto" w:fill="FFFFFF"/>
        <w:spacing w:line="460" w:lineRule="exact"/>
        <w:ind w:firstLine="480"/>
        <w:rPr>
          <w:rFonts w:hint="eastAsia" w:ascii="宋体" w:hAnsi="宋体" w:eastAsia="宋体" w:cs="宋体"/>
          <w:kern w:val="0"/>
          <w:sz w:val="24"/>
          <w:szCs w:val="24"/>
        </w:rPr>
      </w:pPr>
      <w:r>
        <w:rPr>
          <w:rFonts w:hint="eastAsia" w:ascii="宋体" w:hAnsi="宋体" w:eastAsia="宋体" w:cs="宋体"/>
          <w:kern w:val="0"/>
          <w:sz w:val="24"/>
          <w:szCs w:val="24"/>
        </w:rPr>
        <w:t>翠湖校区：南门电动门两趟，东门、西门电动门各一趟，共计四趟。</w:t>
      </w:r>
    </w:p>
    <w:p w14:paraId="15E9F35B">
      <w:pPr>
        <w:widowControl/>
        <w:shd w:val="clear" w:color="auto" w:fill="FFFFFF"/>
        <w:spacing w:line="460" w:lineRule="exact"/>
        <w:ind w:firstLine="480"/>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育秀校区：正大门电动一趟，后门一趟，共计两趟。</w:t>
      </w:r>
    </w:p>
    <w:p w14:paraId="758D7294">
      <w:pPr>
        <w:widowControl/>
        <w:numPr>
          <w:ilvl w:val="0"/>
          <w:numId w:val="1"/>
        </w:numPr>
        <w:shd w:val="clear" w:color="auto" w:fill="FFFFFF"/>
        <w:spacing w:line="460" w:lineRule="exact"/>
        <w:ind w:firstLine="480"/>
        <w:rPr>
          <w:rFonts w:hint="eastAsia" w:ascii="宋体" w:hAnsi="宋体" w:eastAsia="宋体" w:cs="宋体"/>
          <w:kern w:val="0"/>
          <w:sz w:val="24"/>
          <w:szCs w:val="24"/>
        </w:rPr>
      </w:pPr>
      <w:r>
        <w:rPr>
          <w:rFonts w:hint="eastAsia" w:ascii="宋体" w:hAnsi="宋体" w:eastAsia="宋体" w:cs="宋体"/>
          <w:kern w:val="0"/>
          <w:sz w:val="24"/>
          <w:szCs w:val="24"/>
        </w:rPr>
        <w:t>技术标准</w:t>
      </w:r>
    </w:p>
    <w:p w14:paraId="5C3240AD">
      <w:pPr>
        <w:widowControl/>
        <w:numPr>
          <w:ilvl w:val="0"/>
          <w:numId w:val="0"/>
        </w:numPr>
        <w:shd w:val="clear" w:color="auto" w:fill="FFFFFF"/>
        <w:spacing w:line="460" w:lineRule="exact"/>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1.每周巡检、每月测试电动门运行情况、和设备完好程度，需保持电动门完全正常使用。</w:t>
      </w:r>
    </w:p>
    <w:p w14:paraId="2E20F465">
      <w:pPr>
        <w:widowControl/>
        <w:shd w:val="clear" w:color="auto" w:fill="FFFFFF"/>
        <w:spacing w:line="460" w:lineRule="exact"/>
        <w:ind w:firstLine="480"/>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中标人须提供详细日常维保的各项日志、台账资料供校方日常检查，如无法提供，采购人有权拒绝支付维保费用</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提供</w:t>
      </w:r>
      <w:r>
        <w:rPr>
          <w:rFonts w:hint="eastAsia" w:ascii="宋体" w:hAnsi="宋体" w:eastAsia="宋体" w:cs="宋体"/>
          <w:kern w:val="0"/>
          <w:sz w:val="24"/>
          <w:szCs w:val="24"/>
        </w:rPr>
        <w:t>巡检、测试结果及处理方案，</w:t>
      </w:r>
      <w:r>
        <w:rPr>
          <w:rFonts w:hint="eastAsia" w:ascii="宋体" w:hAnsi="宋体" w:eastAsia="宋体" w:cs="宋体"/>
          <w:kern w:val="0"/>
          <w:sz w:val="24"/>
          <w:szCs w:val="24"/>
          <w:lang w:val="en-US" w:eastAsia="zh-CN"/>
        </w:rPr>
        <w:t>提供</w:t>
      </w:r>
      <w:r>
        <w:rPr>
          <w:rFonts w:hint="eastAsia" w:ascii="宋体" w:hAnsi="宋体" w:eastAsia="宋体" w:cs="宋体"/>
          <w:kern w:val="0"/>
          <w:sz w:val="24"/>
          <w:szCs w:val="24"/>
        </w:rPr>
        <w:t>维修记录（含设备名称、设备型号规格、设备位置、维修日期、维修情况等）</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提供</w:t>
      </w:r>
      <w:r>
        <w:rPr>
          <w:rFonts w:hint="eastAsia" w:ascii="宋体" w:hAnsi="宋体" w:eastAsia="宋体" w:cs="宋体"/>
          <w:kern w:val="0"/>
          <w:sz w:val="24"/>
          <w:szCs w:val="24"/>
        </w:rPr>
        <w:t>更换备件记录（含设备名称、设备型号规格、设备位置、更换日期、使用情况等）；</w:t>
      </w:r>
    </w:p>
    <w:p w14:paraId="6FE17DA9">
      <w:pPr>
        <w:widowControl/>
        <w:shd w:val="clear" w:color="auto" w:fill="FFFFFF"/>
        <w:spacing w:line="460" w:lineRule="exact"/>
        <w:ind w:firstLine="48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3.维修更换</w:t>
      </w:r>
      <w:r>
        <w:rPr>
          <w:rFonts w:hint="eastAsia" w:ascii="宋体" w:hAnsi="宋体" w:eastAsia="宋体" w:cs="宋体"/>
          <w:kern w:val="0"/>
          <w:sz w:val="24"/>
          <w:szCs w:val="24"/>
        </w:rPr>
        <w:t>配件</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投标人根据采购人的要求对系统发生故障的设备进行维修，维修、更换设备人工费用及更换低价值设备和耗材（单价低于3000元，含3000元）包含在维保服务费内，由中标人承担，所需更换其他设备由采购人另行采购。</w:t>
      </w:r>
    </w:p>
    <w:p w14:paraId="3968C4F5">
      <w:pPr>
        <w:widowControl/>
        <w:shd w:val="clear" w:color="auto" w:fill="FFFFFF"/>
        <w:spacing w:line="460" w:lineRule="exact"/>
        <w:ind w:firstLine="48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中标单位需及时、有效，保质、保时，包工、包料（单价低于3000元以内的配件和耗材）的维保服务工作；</w:t>
      </w:r>
    </w:p>
    <w:p w14:paraId="28292D4C">
      <w:pPr>
        <w:widowControl/>
        <w:shd w:val="clear" w:color="auto" w:fill="FFFFFF"/>
        <w:spacing w:line="460" w:lineRule="exact"/>
        <w:ind w:firstLine="48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5.一般性故障一小时以内响应，4小时以内排除故障。</w:t>
      </w:r>
      <w:r>
        <w:rPr>
          <w:rFonts w:hint="eastAsia" w:ascii="宋体" w:hAnsi="宋体" w:eastAsia="宋体" w:cs="宋体"/>
          <w:kern w:val="0"/>
          <w:sz w:val="24"/>
          <w:szCs w:val="24"/>
        </w:rPr>
        <w:t>超过10小时以上无法排除故障，校方有权另行安排人员进行维修，且校方会视情况组织专家进行论证，如因中标人原因导致故障无法及时、有效排除，视为</w:t>
      </w:r>
      <w:r>
        <w:rPr>
          <w:rFonts w:hint="eastAsia" w:ascii="宋体" w:hAnsi="宋体" w:eastAsia="宋体" w:cs="宋体"/>
          <w:kern w:val="0"/>
          <w:sz w:val="24"/>
          <w:szCs w:val="24"/>
          <w:lang w:val="en-US" w:eastAsia="zh-CN"/>
        </w:rPr>
        <w:t>重大</w:t>
      </w:r>
      <w:r>
        <w:rPr>
          <w:rFonts w:hint="eastAsia" w:ascii="宋体" w:hAnsi="宋体" w:eastAsia="宋体" w:cs="宋体"/>
          <w:kern w:val="0"/>
          <w:sz w:val="24"/>
          <w:szCs w:val="24"/>
        </w:rPr>
        <w:t>违约，校方有权提前解除合同。</w:t>
      </w:r>
    </w:p>
    <w:p w14:paraId="1B58AEA5">
      <w:pPr>
        <w:widowControl/>
        <w:shd w:val="clear" w:color="auto" w:fill="FFFFFF"/>
        <w:spacing w:line="460" w:lineRule="exact"/>
        <w:ind w:firstLine="480"/>
        <w:jc w:val="left"/>
        <w:rPr>
          <w:rFonts w:ascii="宋体" w:hAnsi="宋体" w:cs="Times New Roman"/>
          <w:kern w:val="0"/>
          <w:sz w:val="24"/>
          <w:szCs w:val="24"/>
        </w:rPr>
      </w:pPr>
      <w:r>
        <w:rPr>
          <w:rFonts w:hint="eastAsia" w:ascii="宋体" w:hAnsi="宋体"/>
          <w:kern w:val="0"/>
          <w:sz w:val="24"/>
          <w:szCs w:val="24"/>
        </w:rPr>
        <w:t>三、关于偏离</w:t>
      </w:r>
    </w:p>
    <w:p w14:paraId="7E011572">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（1）供应商响应文件中出现的偏离，分为实质性偏离和非实质性偏离。</w:t>
      </w:r>
    </w:p>
    <w:p w14:paraId="5F7AF37A">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2）实质性偏离是指响应文件未能实质响应市场比选文件的要求，所供货物和服务在功能上无法达到市场比选文件规定的最低要求。非实质性偏离是指响应文件在实质上响应市场比选文件的要求，但在个别地方存在一些不规则、不一致、不完整的内容，或者所供货物和服务实质上能够满足所列技术需求达到的功能，只是因为采用了不同的技术而导致不能在技术参数中响应。</w:t>
      </w:r>
    </w:p>
    <w:p w14:paraId="62E11795">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3）出现实质性偏离的将作无效响应处理。出现非实质性偏离的，市场比选评审小组将要求供应商在规定的时间内予以澄清、说明、补正或承诺。供应商拒不或在规定的时间内没有进行澄清、说明、补正或澄清、补正的内容不能说明问题的，作无效响应处理。市场比选评审小组不接受供应商主动提出的澄清、说明或补正。</w:t>
      </w:r>
    </w:p>
    <w:p w14:paraId="407E5048">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（4）响应文件中出现的偏离是否属于实质性偏离，以及偏离程度由市场比选评审小组根据项目实际情况确定，市场比选小组成员意见不一致的，按照少数服从多数的原则确定。</w:t>
      </w:r>
    </w:p>
    <w:p w14:paraId="37937692">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四、评审</w:t>
      </w:r>
    </w:p>
    <w:p w14:paraId="07F6AA91">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（一）市场比选工作程序</w:t>
      </w:r>
    </w:p>
    <w:p w14:paraId="7ADD6132">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1、评审小组由采购人依法组建，成员人数为</w:t>
      </w:r>
      <w:r>
        <w:rPr>
          <w:rFonts w:ascii="宋体" w:hAnsi="宋体"/>
          <w:color w:val="000000"/>
          <w:sz w:val="24"/>
          <w:szCs w:val="24"/>
        </w:rPr>
        <w:t>3</w:t>
      </w:r>
      <w:r>
        <w:rPr>
          <w:rFonts w:hint="eastAsia" w:ascii="宋体" w:hAnsi="宋体"/>
          <w:color w:val="000000"/>
          <w:sz w:val="24"/>
          <w:szCs w:val="24"/>
        </w:rPr>
        <w:t>人及以上单数。</w:t>
      </w:r>
    </w:p>
    <w:p w14:paraId="5AD1C1BF">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、评审小组首先对供应商的资格进行审查，资格审查不通过的，将不得进入评审。</w:t>
      </w:r>
    </w:p>
    <w:p w14:paraId="760B0C60">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、评审小组对供应商提交的投标响应文件及样品进行审查，为评审做好准备工作。</w:t>
      </w:r>
    </w:p>
    <w:p w14:paraId="2216BEEB">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、评审小组所有成员集中与单一供应商进行逐一评审。评审过程中可对评审文件规定的内容进行变动，变动内容须经采购人代表确认。</w:t>
      </w:r>
    </w:p>
    <w:p w14:paraId="0F453682">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、对否定的供应商，评审小组要提出充足的否定理由，并填写在评审记录上；对评审结果持有异议的，按照少数服从多数的原则由评审小组成员采取投票方式表决确定并记录入评审记录。</w:t>
      </w:r>
    </w:p>
    <w:p w14:paraId="7408324A">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（二）资格审查</w:t>
      </w:r>
    </w:p>
    <w:p w14:paraId="05A6875C">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经评审小组确定，以下情形的供应商属于无效响应：</w:t>
      </w:r>
    </w:p>
    <w:p w14:paraId="69EE6900">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未按本比选采购文件要求提供营业执照以及相关资格证明材料或提供的材料不符合要求的。</w:t>
      </w:r>
    </w:p>
    <w:p w14:paraId="48D94F09">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（三）评审响应书及样品</w:t>
      </w:r>
    </w:p>
    <w:p w14:paraId="029F387D">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评审开始前，评审小组将认真审查供应商提交的评审响应书，了解其与投标文件要求是否有偏离，并对照本市场比选文件规定评判供应商是否合格。审查完评审响应书后，对合格供应商提供的样品进行检验。</w:t>
      </w:r>
    </w:p>
    <w:p w14:paraId="1C52D79B">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（四）评审</w:t>
      </w:r>
    </w:p>
    <w:p w14:paraId="1D4C4073">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、在掌握了供应商评审响应书及样品的基本情况后，评审小组将与供应商集中或分别进行评审。</w:t>
      </w:r>
    </w:p>
    <w:p w14:paraId="10C32C62">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在评审过程中，评审小组可以根据市场比选采购文件和投标文件情况实质性变动采购需求中的技术、服务要求以及合同草案条款，实质性变动内容是评审文件的有效组成部分。实质性变动的内容，经采购人代表确认。</w:t>
      </w:r>
    </w:p>
    <w:p w14:paraId="7D696B5B">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（五）报价</w:t>
      </w:r>
    </w:p>
    <w:p w14:paraId="603E821A">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响应报价超过控制价或不按规定格式进行报价的属于无效响应。报价表应按要求填写并装订入响应文件内。</w:t>
      </w:r>
    </w:p>
    <w:p w14:paraId="74ACED80">
      <w:pPr>
        <w:pStyle w:val="33"/>
        <w:adjustRightInd/>
        <w:spacing w:line="360" w:lineRule="auto"/>
        <w:ind w:firstLine="120" w:firstLineChars="50"/>
        <w:rPr>
          <w:rFonts w:cs="仿宋_GB2312"/>
        </w:rPr>
      </w:pPr>
      <w:r>
        <w:rPr>
          <w:rFonts w:hint="eastAsia"/>
          <w:color w:val="000000"/>
        </w:rPr>
        <w:t>（六）</w:t>
      </w:r>
      <w:r>
        <w:rPr>
          <w:rFonts w:hint="eastAsia" w:cs="仿宋_GB2312"/>
        </w:rPr>
        <w:t>评审办法</w:t>
      </w:r>
    </w:p>
    <w:p w14:paraId="55EDF7CA">
      <w:pPr>
        <w:pStyle w:val="33"/>
        <w:wordWrap w:val="0"/>
        <w:adjustRightInd/>
        <w:snapToGrid w:val="0"/>
        <w:spacing w:line="360" w:lineRule="auto"/>
        <w:ind w:firstLine="480" w:firstLineChars="200"/>
        <w:jc w:val="both"/>
      </w:pPr>
      <w:r>
        <w:rPr>
          <w:rFonts w:hint="eastAsia" w:cs="仿宋_GB2312"/>
        </w:rPr>
        <w:t>根据《政府采购方式管理暂行办法》等法律法规的精神，并结合本项目实际制定本办法。综合评分法，是指响应文件满足采购文件全部实质性要求且按评审因素的量化指标评审得分最高的供应商为成交候选供应商的评审方法。</w:t>
      </w:r>
    </w:p>
    <w:p w14:paraId="6A4339B3">
      <w:pPr>
        <w:spacing w:line="360" w:lineRule="auto"/>
        <w:ind w:firstLine="480" w:firstLineChars="200"/>
        <w:rPr>
          <w:rFonts w:ascii="宋体" w:hAnsi="宋体"/>
          <w:sz w:val="24"/>
          <w:szCs w:val="24"/>
        </w:rPr>
      </w:pPr>
      <w:r>
        <w:rPr>
          <w:rFonts w:hint="eastAsia" w:ascii="宋体" w:hAnsi="宋体"/>
          <w:sz w:val="24"/>
          <w:szCs w:val="24"/>
        </w:rPr>
        <w:tab/>
      </w:r>
      <w:r>
        <w:rPr>
          <w:rFonts w:hint="eastAsia" w:ascii="宋体" w:hAnsi="宋体"/>
          <w:b/>
          <w:bCs/>
          <w:sz w:val="24"/>
          <w:szCs w:val="24"/>
        </w:rPr>
        <w:t>一、资格审查</w:t>
      </w:r>
    </w:p>
    <w:p w14:paraId="4FCC03B4">
      <w:pPr>
        <w:pStyle w:val="33"/>
        <w:wordWrap w:val="0"/>
        <w:adjustRightInd/>
        <w:snapToGrid w:val="0"/>
        <w:spacing w:line="360" w:lineRule="auto"/>
        <w:ind w:firstLine="480" w:firstLineChars="200"/>
        <w:jc w:val="both"/>
        <w:rPr>
          <w:rFonts w:hint="eastAsia" w:ascii="宋体" w:hAnsi="宋体" w:eastAsia="宋体" w:cs="仿宋_GB2312"/>
        </w:rPr>
      </w:pPr>
      <w:bookmarkStart w:id="1" w:name="_Toc23778"/>
      <w:bookmarkStart w:id="2" w:name="_Toc17631"/>
      <w:bookmarkStart w:id="3" w:name="_Toc23811"/>
      <w:bookmarkStart w:id="4" w:name="_Toc513623392"/>
      <w:r>
        <w:rPr>
          <w:rFonts w:hint="eastAsia" w:ascii="宋体" w:hAnsi="宋体" w:eastAsia="宋体" w:cs="仿宋_GB2312"/>
        </w:rPr>
        <w:t>符合性评审内容</w:t>
      </w:r>
      <w:bookmarkEnd w:id="1"/>
      <w:bookmarkEnd w:id="2"/>
      <w:bookmarkEnd w:id="3"/>
      <w:bookmarkEnd w:id="4"/>
    </w:p>
    <w:tbl>
      <w:tblPr>
        <w:tblStyle w:val="12"/>
        <w:tblpPr w:leftFromText="180" w:rightFromText="180" w:vertAnchor="text" w:horzAnchor="page" w:tblpX="1394" w:tblpY="130"/>
        <w:tblOverlap w:val="never"/>
        <w:tblW w:w="948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9"/>
        <w:gridCol w:w="1770"/>
        <w:gridCol w:w="2732"/>
        <w:gridCol w:w="1834"/>
        <w:gridCol w:w="2460"/>
      </w:tblGrid>
      <w:tr w14:paraId="2970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89" w:type="dxa"/>
            <w:vAlign w:val="center"/>
          </w:tcPr>
          <w:p w14:paraId="74FE68C2">
            <w:pPr>
              <w:pStyle w:val="33"/>
              <w:wordWrap w:val="0"/>
              <w:adjustRightInd/>
              <w:snapToGrid w:val="0"/>
              <w:spacing w:line="240" w:lineRule="auto"/>
              <w:jc w:val="center"/>
              <w:rPr>
                <w:rFonts w:hint="eastAsia" w:ascii="宋体" w:hAnsi="宋体" w:eastAsia="宋体" w:cs="仿宋_GB2312"/>
              </w:rPr>
            </w:pPr>
            <w:r>
              <w:rPr>
                <w:rFonts w:hint="eastAsia" w:ascii="宋体" w:hAnsi="宋体" w:eastAsia="宋体" w:cs="仿宋_GB2312"/>
              </w:rPr>
              <w:t>序号</w:t>
            </w:r>
          </w:p>
        </w:tc>
        <w:tc>
          <w:tcPr>
            <w:tcW w:w="1770" w:type="dxa"/>
            <w:vAlign w:val="center"/>
          </w:tcPr>
          <w:p w14:paraId="2693DCC3">
            <w:pPr>
              <w:pStyle w:val="33"/>
              <w:wordWrap w:val="0"/>
              <w:adjustRightInd/>
              <w:snapToGrid w:val="0"/>
              <w:spacing w:line="240" w:lineRule="auto"/>
              <w:jc w:val="center"/>
              <w:rPr>
                <w:rFonts w:hint="eastAsia" w:ascii="宋体" w:hAnsi="宋体" w:eastAsia="宋体" w:cs="仿宋_GB2312"/>
              </w:rPr>
            </w:pPr>
            <w:r>
              <w:rPr>
                <w:rFonts w:hint="eastAsia" w:ascii="宋体" w:hAnsi="宋体" w:eastAsia="宋体" w:cs="仿宋_GB2312"/>
              </w:rPr>
              <w:t>合格条件</w:t>
            </w:r>
          </w:p>
        </w:tc>
        <w:tc>
          <w:tcPr>
            <w:tcW w:w="2732" w:type="dxa"/>
            <w:vAlign w:val="center"/>
          </w:tcPr>
          <w:p w14:paraId="044A5C46">
            <w:pPr>
              <w:pStyle w:val="33"/>
              <w:wordWrap w:val="0"/>
              <w:adjustRightInd/>
              <w:snapToGrid w:val="0"/>
              <w:spacing w:line="240" w:lineRule="auto"/>
              <w:ind w:firstLine="480" w:firstLineChars="200"/>
              <w:jc w:val="both"/>
              <w:rPr>
                <w:rFonts w:hint="eastAsia" w:ascii="宋体" w:hAnsi="宋体" w:eastAsia="宋体" w:cs="仿宋_GB2312"/>
              </w:rPr>
            </w:pPr>
            <w:r>
              <w:rPr>
                <w:rFonts w:hint="eastAsia" w:ascii="宋体" w:hAnsi="宋体" w:eastAsia="宋体" w:cs="仿宋_GB2312"/>
              </w:rPr>
              <w:t>资格合格条件标准</w:t>
            </w:r>
          </w:p>
        </w:tc>
        <w:tc>
          <w:tcPr>
            <w:tcW w:w="1834" w:type="dxa"/>
            <w:vAlign w:val="center"/>
          </w:tcPr>
          <w:p w14:paraId="4D04EC19">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有效证明材料</w:t>
            </w:r>
          </w:p>
        </w:tc>
        <w:tc>
          <w:tcPr>
            <w:tcW w:w="2460" w:type="dxa"/>
            <w:vAlign w:val="center"/>
          </w:tcPr>
          <w:p w14:paraId="5EBC8370">
            <w:pPr>
              <w:pStyle w:val="33"/>
              <w:wordWrap w:val="0"/>
              <w:adjustRightInd/>
              <w:snapToGrid w:val="0"/>
              <w:spacing w:line="240" w:lineRule="auto"/>
              <w:ind w:firstLine="480" w:firstLineChars="200"/>
              <w:jc w:val="both"/>
              <w:rPr>
                <w:rFonts w:hint="eastAsia" w:ascii="宋体" w:hAnsi="宋体" w:eastAsia="宋体" w:cs="仿宋_GB2312"/>
              </w:rPr>
            </w:pPr>
            <w:r>
              <w:rPr>
                <w:rFonts w:hint="eastAsia" w:ascii="宋体" w:hAnsi="宋体" w:eastAsia="宋体" w:cs="仿宋_GB2312"/>
              </w:rPr>
              <w:t>定性的结论以及</w:t>
            </w:r>
          </w:p>
          <w:p w14:paraId="5EE9F3F4">
            <w:pPr>
              <w:pStyle w:val="33"/>
              <w:wordWrap w:val="0"/>
              <w:adjustRightInd/>
              <w:snapToGrid w:val="0"/>
              <w:spacing w:line="240" w:lineRule="auto"/>
              <w:ind w:firstLine="480" w:firstLineChars="200"/>
              <w:jc w:val="both"/>
              <w:rPr>
                <w:rFonts w:hint="eastAsia" w:ascii="宋体" w:hAnsi="宋体" w:eastAsia="宋体" w:cs="仿宋_GB2312"/>
              </w:rPr>
            </w:pPr>
            <w:r>
              <w:rPr>
                <w:rFonts w:hint="eastAsia" w:ascii="宋体" w:hAnsi="宋体" w:eastAsia="宋体" w:cs="仿宋_GB2312"/>
              </w:rPr>
              <w:t>相关情况说明</w:t>
            </w:r>
          </w:p>
        </w:tc>
      </w:tr>
      <w:tr w14:paraId="6171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tblCellSpacing w:w="0" w:type="dxa"/>
        </w:trPr>
        <w:tc>
          <w:tcPr>
            <w:tcW w:w="689" w:type="dxa"/>
            <w:vAlign w:val="center"/>
          </w:tcPr>
          <w:p w14:paraId="355AB3BA">
            <w:pPr>
              <w:pStyle w:val="33"/>
              <w:wordWrap w:val="0"/>
              <w:adjustRightInd/>
              <w:snapToGrid w:val="0"/>
              <w:spacing w:line="240" w:lineRule="auto"/>
              <w:jc w:val="center"/>
              <w:rPr>
                <w:rFonts w:hint="eastAsia" w:ascii="宋体" w:hAnsi="宋体" w:eastAsia="宋体" w:cs="仿宋_GB2312"/>
              </w:rPr>
            </w:pPr>
            <w:r>
              <w:rPr>
                <w:rFonts w:hint="eastAsia" w:ascii="宋体" w:hAnsi="宋体" w:eastAsia="宋体" w:cs="仿宋_GB2312"/>
              </w:rPr>
              <w:t>1</w:t>
            </w:r>
          </w:p>
        </w:tc>
        <w:tc>
          <w:tcPr>
            <w:tcW w:w="1770" w:type="dxa"/>
            <w:vAlign w:val="center"/>
          </w:tcPr>
          <w:p w14:paraId="69590D11">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独立的法人营业资格</w:t>
            </w:r>
          </w:p>
        </w:tc>
        <w:tc>
          <w:tcPr>
            <w:tcW w:w="2732" w:type="dxa"/>
            <w:vAlign w:val="center"/>
          </w:tcPr>
          <w:p w14:paraId="292E7753">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在中华人民共和国境内合法注册的独立法人资格，并具有相应的经营范围。</w:t>
            </w:r>
          </w:p>
        </w:tc>
        <w:tc>
          <w:tcPr>
            <w:tcW w:w="1834" w:type="dxa"/>
            <w:vAlign w:val="center"/>
          </w:tcPr>
          <w:p w14:paraId="64BA081F">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企业法人营业执照（副本）</w:t>
            </w:r>
          </w:p>
        </w:tc>
        <w:tc>
          <w:tcPr>
            <w:tcW w:w="2460" w:type="dxa"/>
            <w:vAlign w:val="center"/>
          </w:tcPr>
          <w:p w14:paraId="3C2B38FE">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复印件加盖公章装订在投标响应文件内，原件备查</w:t>
            </w:r>
          </w:p>
        </w:tc>
      </w:tr>
      <w:tr w14:paraId="0E2D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89" w:type="dxa"/>
            <w:vAlign w:val="center"/>
          </w:tcPr>
          <w:p w14:paraId="40D5A722">
            <w:pPr>
              <w:pStyle w:val="33"/>
              <w:wordWrap w:val="0"/>
              <w:adjustRightInd/>
              <w:snapToGrid w:val="0"/>
              <w:spacing w:line="240" w:lineRule="auto"/>
              <w:jc w:val="center"/>
              <w:rPr>
                <w:rFonts w:hint="eastAsia" w:ascii="宋体" w:hAnsi="宋体" w:eastAsia="宋体" w:cs="仿宋_GB2312"/>
              </w:rPr>
            </w:pPr>
            <w:r>
              <w:rPr>
                <w:rFonts w:hint="eastAsia" w:ascii="宋体" w:hAnsi="宋体" w:eastAsia="宋体" w:cs="仿宋_GB2312"/>
              </w:rPr>
              <w:t>2</w:t>
            </w:r>
          </w:p>
        </w:tc>
        <w:tc>
          <w:tcPr>
            <w:tcW w:w="1770" w:type="dxa"/>
            <w:vAlign w:val="center"/>
          </w:tcPr>
          <w:p w14:paraId="3ACD02C1">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授权委托书</w:t>
            </w:r>
          </w:p>
        </w:tc>
        <w:tc>
          <w:tcPr>
            <w:tcW w:w="2732" w:type="dxa"/>
            <w:vAlign w:val="center"/>
          </w:tcPr>
          <w:p w14:paraId="329008D7">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按格式要求填写、签章</w:t>
            </w:r>
          </w:p>
        </w:tc>
        <w:tc>
          <w:tcPr>
            <w:tcW w:w="1834" w:type="dxa"/>
            <w:vAlign w:val="center"/>
          </w:tcPr>
          <w:p w14:paraId="00E37855">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由法定代表人签署并加盖公章</w:t>
            </w:r>
          </w:p>
        </w:tc>
        <w:tc>
          <w:tcPr>
            <w:tcW w:w="2460" w:type="dxa"/>
            <w:vAlign w:val="center"/>
          </w:tcPr>
          <w:p w14:paraId="6E9BCE57">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必须原件装订在投标响应文件内。</w:t>
            </w:r>
          </w:p>
        </w:tc>
      </w:tr>
      <w:tr w14:paraId="3C66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blCellSpacing w:w="0" w:type="dxa"/>
        </w:trPr>
        <w:tc>
          <w:tcPr>
            <w:tcW w:w="689" w:type="dxa"/>
            <w:vAlign w:val="center"/>
          </w:tcPr>
          <w:p w14:paraId="61424AE0">
            <w:pPr>
              <w:pStyle w:val="33"/>
              <w:wordWrap w:val="0"/>
              <w:adjustRightInd/>
              <w:snapToGrid w:val="0"/>
              <w:spacing w:line="240" w:lineRule="auto"/>
              <w:jc w:val="center"/>
              <w:rPr>
                <w:rFonts w:hint="eastAsia" w:ascii="宋体" w:hAnsi="宋体" w:eastAsia="宋体" w:cs="仿宋_GB2312"/>
              </w:rPr>
            </w:pPr>
            <w:r>
              <w:rPr>
                <w:rFonts w:hint="eastAsia" w:ascii="宋体" w:hAnsi="宋体" w:eastAsia="宋体" w:cs="仿宋_GB2312"/>
              </w:rPr>
              <w:t>3</w:t>
            </w:r>
          </w:p>
        </w:tc>
        <w:tc>
          <w:tcPr>
            <w:tcW w:w="1770" w:type="dxa"/>
            <w:vAlign w:val="center"/>
          </w:tcPr>
          <w:p w14:paraId="7F3E60A4">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无被限制投标承诺函</w:t>
            </w:r>
          </w:p>
        </w:tc>
        <w:tc>
          <w:tcPr>
            <w:tcW w:w="2732" w:type="dxa"/>
            <w:vAlign w:val="center"/>
          </w:tcPr>
          <w:p w14:paraId="6D82A8BE">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按格式要求填写、签章</w:t>
            </w:r>
          </w:p>
        </w:tc>
        <w:tc>
          <w:tcPr>
            <w:tcW w:w="1834" w:type="dxa"/>
            <w:vAlign w:val="center"/>
          </w:tcPr>
          <w:p w14:paraId="1FD3C26E">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由法定代表人签署并加盖公章</w:t>
            </w:r>
          </w:p>
        </w:tc>
        <w:tc>
          <w:tcPr>
            <w:tcW w:w="2460" w:type="dxa"/>
            <w:vAlign w:val="center"/>
          </w:tcPr>
          <w:p w14:paraId="291E98A8">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必须原件装订在投标响应文件内。</w:t>
            </w:r>
          </w:p>
        </w:tc>
      </w:tr>
      <w:tr w14:paraId="191B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89" w:type="dxa"/>
            <w:vAlign w:val="center"/>
          </w:tcPr>
          <w:p w14:paraId="4880DB44">
            <w:pPr>
              <w:pStyle w:val="33"/>
              <w:wordWrap w:val="0"/>
              <w:adjustRightInd/>
              <w:snapToGrid w:val="0"/>
              <w:spacing w:line="240" w:lineRule="auto"/>
              <w:jc w:val="center"/>
              <w:rPr>
                <w:rFonts w:hint="eastAsia" w:ascii="宋体" w:hAnsi="宋体" w:eastAsia="宋体" w:cs="仿宋_GB2312"/>
              </w:rPr>
            </w:pPr>
            <w:r>
              <w:rPr>
                <w:rFonts w:hint="eastAsia" w:ascii="宋体" w:hAnsi="宋体" w:eastAsia="宋体" w:cs="仿宋_GB2312"/>
              </w:rPr>
              <w:t>4</w:t>
            </w:r>
          </w:p>
        </w:tc>
        <w:tc>
          <w:tcPr>
            <w:tcW w:w="1770" w:type="dxa"/>
            <w:vAlign w:val="center"/>
          </w:tcPr>
          <w:p w14:paraId="00652BB7">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诚信承诺书</w:t>
            </w:r>
          </w:p>
        </w:tc>
        <w:tc>
          <w:tcPr>
            <w:tcW w:w="2732" w:type="dxa"/>
            <w:vAlign w:val="center"/>
          </w:tcPr>
          <w:p w14:paraId="1B9E21EE">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按格式要求填写、签章</w:t>
            </w:r>
          </w:p>
        </w:tc>
        <w:tc>
          <w:tcPr>
            <w:tcW w:w="1834" w:type="dxa"/>
            <w:vAlign w:val="center"/>
          </w:tcPr>
          <w:p w14:paraId="4DCA5056">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由法定代表人签署并加盖公章</w:t>
            </w:r>
          </w:p>
        </w:tc>
        <w:tc>
          <w:tcPr>
            <w:tcW w:w="2460" w:type="dxa"/>
            <w:vAlign w:val="center"/>
          </w:tcPr>
          <w:p w14:paraId="6717EDEF">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必须原件装订在投标响应文件内。</w:t>
            </w:r>
          </w:p>
        </w:tc>
      </w:tr>
      <w:tr w14:paraId="4023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89" w:type="dxa"/>
            <w:vAlign w:val="center"/>
          </w:tcPr>
          <w:p w14:paraId="2D7337B5">
            <w:pPr>
              <w:pStyle w:val="33"/>
              <w:wordWrap w:val="0"/>
              <w:adjustRightInd/>
              <w:snapToGrid w:val="0"/>
              <w:spacing w:line="240" w:lineRule="auto"/>
              <w:jc w:val="center"/>
              <w:rPr>
                <w:rFonts w:hint="eastAsia" w:ascii="宋体" w:hAnsi="宋体" w:eastAsia="宋体" w:cs="仿宋_GB2312"/>
              </w:rPr>
            </w:pPr>
            <w:r>
              <w:rPr>
                <w:rFonts w:hint="eastAsia" w:ascii="宋体" w:hAnsi="宋体" w:eastAsia="宋体" w:cs="仿宋_GB2312"/>
              </w:rPr>
              <w:t>5</w:t>
            </w:r>
          </w:p>
        </w:tc>
        <w:tc>
          <w:tcPr>
            <w:tcW w:w="1770" w:type="dxa"/>
            <w:vAlign w:val="center"/>
          </w:tcPr>
          <w:p w14:paraId="4A40182A">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响应函</w:t>
            </w:r>
          </w:p>
        </w:tc>
        <w:tc>
          <w:tcPr>
            <w:tcW w:w="2732" w:type="dxa"/>
            <w:vAlign w:val="center"/>
          </w:tcPr>
          <w:p w14:paraId="78FE10E3">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按格式要求填写、签章</w:t>
            </w:r>
          </w:p>
        </w:tc>
        <w:tc>
          <w:tcPr>
            <w:tcW w:w="1834" w:type="dxa"/>
            <w:vAlign w:val="center"/>
          </w:tcPr>
          <w:p w14:paraId="70278CA8">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由法定代表人签署并加盖公章</w:t>
            </w:r>
          </w:p>
        </w:tc>
        <w:tc>
          <w:tcPr>
            <w:tcW w:w="2460" w:type="dxa"/>
            <w:vAlign w:val="center"/>
          </w:tcPr>
          <w:p w14:paraId="5EEFDE3D">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必须原件装订在投标响应文件内。</w:t>
            </w:r>
          </w:p>
        </w:tc>
      </w:tr>
      <w:tr w14:paraId="08CB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tblCellSpacing w:w="0" w:type="dxa"/>
        </w:trPr>
        <w:tc>
          <w:tcPr>
            <w:tcW w:w="689" w:type="dxa"/>
            <w:vAlign w:val="center"/>
          </w:tcPr>
          <w:p w14:paraId="08461FF2">
            <w:pPr>
              <w:pStyle w:val="33"/>
              <w:wordWrap w:val="0"/>
              <w:adjustRightInd/>
              <w:snapToGrid w:val="0"/>
              <w:spacing w:line="240" w:lineRule="auto"/>
              <w:jc w:val="center"/>
              <w:rPr>
                <w:rFonts w:hint="eastAsia" w:ascii="宋体" w:hAnsi="宋体" w:eastAsia="宋体" w:cs="仿宋_GB2312"/>
              </w:rPr>
            </w:pPr>
            <w:r>
              <w:rPr>
                <w:rFonts w:hint="eastAsia" w:ascii="宋体" w:hAnsi="宋体" w:eastAsia="宋体" w:cs="仿宋_GB2312"/>
              </w:rPr>
              <w:t>6</w:t>
            </w:r>
          </w:p>
        </w:tc>
        <w:tc>
          <w:tcPr>
            <w:tcW w:w="1770" w:type="dxa"/>
            <w:vAlign w:val="center"/>
          </w:tcPr>
          <w:p w14:paraId="23CF9ACD">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 xml:space="preserve">技术指标要求响应表 </w:t>
            </w:r>
          </w:p>
        </w:tc>
        <w:tc>
          <w:tcPr>
            <w:tcW w:w="2732" w:type="dxa"/>
            <w:vAlign w:val="center"/>
          </w:tcPr>
          <w:p w14:paraId="211E01A9">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按格式要求填写、签章</w:t>
            </w:r>
          </w:p>
        </w:tc>
        <w:tc>
          <w:tcPr>
            <w:tcW w:w="1834" w:type="dxa"/>
            <w:vAlign w:val="center"/>
          </w:tcPr>
          <w:p w14:paraId="115264BD">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由法定代表人签署并加盖公章</w:t>
            </w:r>
          </w:p>
        </w:tc>
        <w:tc>
          <w:tcPr>
            <w:tcW w:w="2460" w:type="dxa"/>
            <w:vAlign w:val="center"/>
          </w:tcPr>
          <w:p w14:paraId="211740E2">
            <w:pPr>
              <w:pStyle w:val="33"/>
              <w:wordWrap w:val="0"/>
              <w:adjustRightInd/>
              <w:snapToGrid w:val="0"/>
              <w:spacing w:line="240" w:lineRule="auto"/>
              <w:jc w:val="both"/>
              <w:rPr>
                <w:rFonts w:hint="eastAsia" w:ascii="宋体" w:hAnsi="宋体" w:eastAsia="宋体" w:cs="仿宋_GB2312"/>
              </w:rPr>
            </w:pPr>
            <w:r>
              <w:rPr>
                <w:rFonts w:hint="eastAsia" w:ascii="宋体" w:hAnsi="宋体" w:eastAsia="宋体" w:cs="仿宋_GB2312"/>
              </w:rPr>
              <w:t>必须原件装订在投标响应文件内。</w:t>
            </w:r>
          </w:p>
        </w:tc>
      </w:tr>
    </w:tbl>
    <w:p w14:paraId="4355472F">
      <w:pPr>
        <w:pStyle w:val="33"/>
        <w:wordWrap w:val="0"/>
        <w:adjustRightInd/>
        <w:snapToGrid w:val="0"/>
        <w:spacing w:line="240" w:lineRule="auto"/>
        <w:ind w:firstLine="480" w:firstLineChars="200"/>
        <w:jc w:val="both"/>
        <w:rPr>
          <w:rFonts w:hint="eastAsia" w:ascii="宋体" w:hAnsi="宋体" w:eastAsia="宋体" w:cs="仿宋_GB2312"/>
          <w:lang w:val="zh-CN" w:eastAsia="zh-CN"/>
        </w:rPr>
      </w:pPr>
      <w:r>
        <w:rPr>
          <w:rFonts w:hint="eastAsia" w:ascii="宋体" w:hAnsi="宋体" w:eastAsia="宋体" w:cs="仿宋_GB2312"/>
        </w:rPr>
        <w:t xml:space="preserve">注: </w:t>
      </w:r>
      <w:r>
        <w:rPr>
          <w:rFonts w:hint="eastAsia" w:ascii="宋体" w:hAnsi="宋体" w:eastAsia="宋体" w:cs="仿宋_GB2312"/>
          <w:lang w:val="zh-CN"/>
        </w:rPr>
        <w:t>1.</w:t>
      </w:r>
      <w:r>
        <w:rPr>
          <w:rFonts w:hint="eastAsia" w:ascii="宋体" w:hAnsi="宋体" w:eastAsia="宋体" w:cs="仿宋_GB2312"/>
          <w:lang w:val="zh-CN" w:eastAsia="zh-CN"/>
        </w:rPr>
        <w:t>以上条款中有一条不符合即为不合格。</w:t>
      </w:r>
    </w:p>
    <w:p w14:paraId="0AD225CF">
      <w:pPr>
        <w:tabs>
          <w:tab w:val="left" w:pos="945"/>
        </w:tabs>
        <w:snapToGrid w:val="0"/>
        <w:spacing w:line="240" w:lineRule="auto"/>
        <w:ind w:firstLine="480" w:firstLineChars="200"/>
        <w:rPr>
          <w:rFonts w:ascii="宋体" w:hAnsi="宋体"/>
          <w:sz w:val="24"/>
          <w:szCs w:val="24"/>
          <w:lang w:val="zh-CN"/>
        </w:rPr>
      </w:pPr>
      <w:r>
        <w:rPr>
          <w:rFonts w:hint="eastAsia" w:ascii="宋体" w:hAnsi="宋体"/>
          <w:sz w:val="24"/>
          <w:szCs w:val="24"/>
          <w:lang w:val="zh-CN"/>
        </w:rPr>
        <w:t>2.经公证部门公证的复印件和原件具有同等效力。</w:t>
      </w:r>
    </w:p>
    <w:p w14:paraId="3FBEEBA0">
      <w:pPr>
        <w:tabs>
          <w:tab w:val="left" w:pos="945"/>
        </w:tabs>
        <w:snapToGrid w:val="0"/>
        <w:spacing w:line="240" w:lineRule="auto"/>
        <w:ind w:firstLine="480" w:firstLineChars="200"/>
        <w:rPr>
          <w:rFonts w:ascii="宋体" w:hAnsi="宋体"/>
          <w:sz w:val="24"/>
          <w:szCs w:val="24"/>
          <w:lang w:val="zh-CN"/>
        </w:rPr>
      </w:pPr>
      <w:r>
        <w:rPr>
          <w:rFonts w:hint="eastAsia" w:ascii="宋体" w:hAnsi="宋体"/>
          <w:sz w:val="24"/>
          <w:szCs w:val="24"/>
          <w:lang w:val="zh-CN"/>
        </w:rPr>
        <w:t>3.以上评审内容均应在</w:t>
      </w:r>
      <w:r>
        <w:rPr>
          <w:rFonts w:hint="eastAsia" w:ascii="宋体" w:hAnsi="宋体"/>
          <w:sz w:val="24"/>
          <w:szCs w:val="24"/>
        </w:rPr>
        <w:t>投标响应文件</w:t>
      </w:r>
      <w:r>
        <w:rPr>
          <w:rFonts w:hint="eastAsia" w:ascii="宋体" w:hAnsi="宋体"/>
          <w:sz w:val="24"/>
          <w:szCs w:val="24"/>
          <w:lang w:val="zh-CN"/>
        </w:rPr>
        <w:t>中体现。</w:t>
      </w:r>
    </w:p>
    <w:p w14:paraId="19F85C69">
      <w:pPr>
        <w:tabs>
          <w:tab w:val="left" w:pos="945"/>
        </w:tabs>
        <w:snapToGrid w:val="0"/>
        <w:spacing w:line="240" w:lineRule="auto"/>
        <w:ind w:firstLine="480" w:firstLineChars="200"/>
        <w:rPr>
          <w:rFonts w:ascii="宋体" w:hAnsi="宋体"/>
          <w:b/>
          <w:bCs/>
          <w:sz w:val="24"/>
          <w:szCs w:val="24"/>
        </w:rPr>
      </w:pPr>
      <w:r>
        <w:rPr>
          <w:rFonts w:hint="eastAsia" w:ascii="宋体" w:hAnsi="宋体"/>
          <w:sz w:val="24"/>
          <w:szCs w:val="24"/>
        </w:rPr>
        <w:t>4.以上评审有任何一项未通过的，资格审查不合格，投标响应文件按无效处理。</w:t>
      </w:r>
    </w:p>
    <w:p w14:paraId="3637BAA3">
      <w:pPr>
        <w:tabs>
          <w:tab w:val="left" w:pos="945"/>
        </w:tabs>
        <w:snapToGrid w:val="0"/>
        <w:spacing w:line="240" w:lineRule="auto"/>
        <w:ind w:firstLine="480" w:firstLineChars="200"/>
        <w:rPr>
          <w:rFonts w:ascii="宋体" w:hAnsi="宋体"/>
          <w:b/>
          <w:sz w:val="24"/>
          <w:szCs w:val="24"/>
        </w:rPr>
      </w:pPr>
      <w:r>
        <w:rPr>
          <w:rFonts w:hint="eastAsia" w:ascii="宋体" w:hAnsi="宋体"/>
          <w:sz w:val="24"/>
          <w:szCs w:val="24"/>
        </w:rPr>
        <w:t>5</w:t>
      </w:r>
      <w:r>
        <w:rPr>
          <w:rFonts w:hint="eastAsia" w:ascii="宋体" w:hAnsi="宋体"/>
          <w:sz w:val="24"/>
          <w:szCs w:val="24"/>
          <w:lang w:val="zh-CN"/>
        </w:rPr>
        <w:t>.供应商原件如有虚假，一经查实列入不良行为予以记录，是成交候选供应商的，取消其成交候选供应商资格。</w:t>
      </w:r>
    </w:p>
    <w:p w14:paraId="18726AB7">
      <w:pPr>
        <w:spacing w:line="520" w:lineRule="exact"/>
        <w:rPr>
          <w:rFonts w:ascii="宋体" w:hAnsi="宋体"/>
          <w:b/>
          <w:sz w:val="24"/>
          <w:szCs w:val="24"/>
        </w:rPr>
      </w:pPr>
      <w:r>
        <w:rPr>
          <w:rFonts w:hint="eastAsia" w:ascii="宋体" w:hAnsi="宋体"/>
          <w:b/>
          <w:sz w:val="24"/>
          <w:szCs w:val="24"/>
        </w:rPr>
        <w:t>二、评分标准</w:t>
      </w:r>
    </w:p>
    <w:p w14:paraId="276776FA">
      <w:pPr>
        <w:widowControl/>
        <w:shd w:val="clear" w:color="auto" w:fill="FFFFFF"/>
        <w:spacing w:line="460" w:lineRule="exact"/>
        <w:ind w:firstLine="480"/>
        <w:jc w:val="left"/>
        <w:rPr>
          <w:rFonts w:hint="eastAsia" w:ascii="微软雅黑" w:hAnsi="微软雅黑" w:eastAsia="微软雅黑" w:cs="微软雅黑"/>
          <w:i w:val="0"/>
          <w:iCs w:val="0"/>
          <w:caps w:val="0"/>
          <w:color w:val="333333"/>
          <w:spacing w:val="0"/>
          <w:sz w:val="24"/>
          <w:szCs w:val="24"/>
          <w:shd w:val="clear" w:fill="FFFFFF"/>
        </w:rPr>
      </w:pPr>
      <w:r>
        <w:rPr>
          <w:rFonts w:hint="eastAsia" w:ascii="微软雅黑" w:hAnsi="微软雅黑" w:eastAsia="微软雅黑" w:cs="微软雅黑"/>
          <w:i w:val="0"/>
          <w:iCs w:val="0"/>
          <w:caps w:val="0"/>
          <w:color w:val="333333"/>
          <w:spacing w:val="0"/>
          <w:sz w:val="24"/>
          <w:szCs w:val="24"/>
          <w:shd w:val="clear" w:fill="FFFFFF"/>
        </w:rPr>
        <w:t>最低评标价法</w:t>
      </w:r>
      <w:r>
        <w:rPr>
          <w:rFonts w:hint="eastAsia" w:ascii="微软雅黑" w:hAnsi="微软雅黑" w:eastAsia="微软雅黑" w:cs="微软雅黑"/>
          <w:i w:val="0"/>
          <w:iCs w:val="0"/>
          <w:caps w:val="0"/>
          <w:color w:val="333333"/>
          <w:spacing w:val="0"/>
          <w:sz w:val="24"/>
          <w:szCs w:val="24"/>
          <w:shd w:val="clear" w:fill="FFFFFF"/>
          <w:lang w:eastAsia="zh-CN"/>
        </w:rPr>
        <w:t>。</w:t>
      </w:r>
      <w:r>
        <w:rPr>
          <w:rFonts w:hint="eastAsia" w:ascii="微软雅黑" w:hAnsi="微软雅黑" w:eastAsia="微软雅黑" w:cs="微软雅黑"/>
          <w:i w:val="0"/>
          <w:iCs w:val="0"/>
          <w:caps w:val="0"/>
          <w:color w:val="333333"/>
          <w:spacing w:val="0"/>
          <w:sz w:val="24"/>
          <w:szCs w:val="24"/>
          <w:shd w:val="clear" w:fill="FFFFFF"/>
        </w:rPr>
        <w:t>在评审过程中，所有投标文件满足招标文件要求的前提下，报价最低的投标人将作为中标候选人。</w:t>
      </w:r>
    </w:p>
    <w:p w14:paraId="0995CEA0">
      <w:pPr>
        <w:spacing w:line="500" w:lineRule="exact"/>
        <w:ind w:right="1120" w:firstLine="480" w:firstLineChars="200"/>
        <w:rPr>
          <w:rFonts w:hint="eastAsia" w:ascii="宋体" w:hAnsi="宋体"/>
          <w:b/>
          <w:sz w:val="24"/>
          <w:szCs w:val="24"/>
        </w:rPr>
        <w:sectPr>
          <w:footerReference r:id="rId3" w:type="default"/>
          <w:pgSz w:w="11906" w:h="16838"/>
          <w:pgMar w:top="1440" w:right="1797" w:bottom="1440" w:left="1797" w:header="851" w:footer="992" w:gutter="0"/>
          <w:cols w:space="720" w:num="1"/>
          <w:docGrid w:type="linesAndChars" w:linePitch="312" w:charSpace="0"/>
        </w:sectPr>
      </w:pPr>
    </w:p>
    <w:p w14:paraId="1AAB60A0">
      <w:pPr>
        <w:spacing w:line="500" w:lineRule="exact"/>
        <w:ind w:right="1120" w:firstLine="480" w:firstLineChars="200"/>
        <w:rPr>
          <w:rFonts w:ascii="宋体" w:hAnsi="宋体" w:cs="Times New Roman"/>
          <w:b/>
          <w:sz w:val="24"/>
          <w:szCs w:val="24"/>
        </w:rPr>
      </w:pPr>
      <w:r>
        <w:rPr>
          <w:rFonts w:hint="eastAsia" w:ascii="宋体" w:hAnsi="宋体"/>
          <w:b/>
          <w:sz w:val="24"/>
          <w:szCs w:val="24"/>
        </w:rPr>
        <w:t>市场比选响应文件密封袋封面样式</w:t>
      </w:r>
    </w:p>
    <w:p w14:paraId="727F077F">
      <w:pPr>
        <w:spacing w:line="500" w:lineRule="exact"/>
        <w:jc w:val="center"/>
        <w:rPr>
          <w:rFonts w:ascii="宋体" w:hAnsi="宋体"/>
          <w:b/>
          <w:sz w:val="24"/>
          <w:szCs w:val="24"/>
          <w:u w:val="single"/>
        </w:rPr>
      </w:pPr>
    </w:p>
    <w:p w14:paraId="598A2449">
      <w:pPr>
        <w:spacing w:line="500" w:lineRule="exact"/>
        <w:jc w:val="center"/>
        <w:rPr>
          <w:rFonts w:ascii="宋体" w:hAnsi="宋体" w:cs="Times New Roman"/>
          <w:b/>
          <w:bCs/>
          <w:sz w:val="28"/>
          <w:szCs w:val="28"/>
        </w:rPr>
      </w:pPr>
      <w:r>
        <w:rPr>
          <w:rFonts w:hint="eastAsia" w:ascii="宋体" w:hAnsi="宋体"/>
          <w:b/>
          <w:sz w:val="28"/>
          <w:szCs w:val="28"/>
          <w:u w:val="single"/>
        </w:rPr>
        <w:t>(</w:t>
      </w:r>
      <w:r>
        <w:rPr>
          <w:rFonts w:hint="eastAsia" w:ascii="宋体" w:hAnsi="宋体"/>
          <w:b/>
          <w:bCs/>
          <w:sz w:val="28"/>
          <w:szCs w:val="28"/>
          <w:u w:val="single"/>
        </w:rPr>
        <w:t>填写采购项目名称)</w:t>
      </w:r>
      <w:r>
        <w:rPr>
          <w:rFonts w:hint="eastAsia" w:ascii="宋体" w:hAnsi="宋体"/>
          <w:b/>
          <w:bCs/>
          <w:sz w:val="28"/>
          <w:szCs w:val="28"/>
        </w:rPr>
        <w:t>市场比选响应文件</w:t>
      </w:r>
    </w:p>
    <w:p w14:paraId="73F3813D">
      <w:pPr>
        <w:spacing w:line="500" w:lineRule="exact"/>
        <w:jc w:val="center"/>
        <w:rPr>
          <w:rFonts w:ascii="宋体" w:hAnsi="宋体" w:cs="Times New Roman"/>
          <w:b/>
          <w:bCs/>
          <w:sz w:val="24"/>
          <w:szCs w:val="24"/>
        </w:rPr>
      </w:pPr>
      <w:r>
        <w:rPr>
          <w:rFonts w:hint="eastAsia" w:ascii="宋体" w:hAnsi="宋体" w:cs="Times New Roman"/>
          <w:b/>
          <w:bCs/>
          <w:sz w:val="24"/>
          <w:szCs w:val="24"/>
        </w:rPr>
        <w:t xml:space="preserve"> </w:t>
      </w:r>
    </w:p>
    <w:p w14:paraId="01EB6EB7">
      <w:pPr>
        <w:spacing w:line="500" w:lineRule="exact"/>
        <w:ind w:right="26" w:firstLine="560" w:firstLineChars="200"/>
        <w:rPr>
          <w:rFonts w:ascii="宋体" w:hAnsi="宋体" w:cs="Arial"/>
          <w:sz w:val="28"/>
          <w:szCs w:val="28"/>
        </w:rPr>
      </w:pPr>
      <w:r>
        <w:rPr>
          <w:rFonts w:hint="eastAsia" w:ascii="宋体" w:hAnsi="宋体" w:cs="Arial"/>
          <w:b/>
          <w:sz w:val="28"/>
          <w:szCs w:val="28"/>
        </w:rPr>
        <w:t>采购项目编号</w:t>
      </w:r>
      <w:r>
        <w:rPr>
          <w:rFonts w:hint="eastAsia" w:ascii="宋体" w:hAnsi="宋体" w:cs="Arial"/>
          <w:sz w:val="28"/>
          <w:szCs w:val="28"/>
        </w:rPr>
        <w:t>:</w:t>
      </w:r>
    </w:p>
    <w:p w14:paraId="74D660C2">
      <w:pPr>
        <w:spacing w:line="500" w:lineRule="exact"/>
        <w:ind w:firstLine="480" w:firstLineChars="200"/>
        <w:rPr>
          <w:rFonts w:ascii="宋体" w:hAnsi="宋体" w:cs="Times New Roman"/>
          <w:sz w:val="24"/>
          <w:szCs w:val="24"/>
        </w:rPr>
      </w:pPr>
    </w:p>
    <w:p w14:paraId="011DF18A">
      <w:pPr>
        <w:spacing w:line="500" w:lineRule="exact"/>
        <w:ind w:firstLine="480" w:firstLineChars="200"/>
        <w:rPr>
          <w:rFonts w:ascii="宋体" w:hAnsi="宋体" w:cs="Times New Roman"/>
          <w:sz w:val="24"/>
          <w:szCs w:val="24"/>
        </w:rPr>
      </w:pPr>
      <w:r>
        <w:rPr>
          <w:rFonts w:hint="eastAsia" w:ascii="宋体" w:hAnsi="宋体" w:cs="Times New Roman"/>
          <w:sz w:val="24"/>
          <w:szCs w:val="24"/>
        </w:rPr>
        <w:t xml:space="preserve"> </w:t>
      </w:r>
    </w:p>
    <w:p w14:paraId="392A3C35">
      <w:pPr>
        <w:spacing w:line="500" w:lineRule="exact"/>
        <w:ind w:firstLine="480" w:firstLineChars="200"/>
        <w:rPr>
          <w:rFonts w:ascii="宋体" w:hAnsi="宋体" w:cs="Times New Roman"/>
          <w:sz w:val="24"/>
          <w:szCs w:val="24"/>
        </w:rPr>
      </w:pPr>
      <w:r>
        <w:rPr>
          <w:rFonts w:hint="eastAsia" w:ascii="宋体" w:hAnsi="宋体" w:cs="Times New Roman"/>
          <w:sz w:val="24"/>
          <w:szCs w:val="24"/>
        </w:rPr>
        <w:t xml:space="preserve"> </w:t>
      </w:r>
    </w:p>
    <w:p w14:paraId="56C62ACF">
      <w:pPr>
        <w:spacing w:line="500" w:lineRule="exact"/>
        <w:ind w:firstLine="480" w:firstLineChars="200"/>
        <w:rPr>
          <w:rFonts w:ascii="宋体" w:hAnsi="宋体" w:cs="Times New Roman"/>
          <w:sz w:val="24"/>
          <w:szCs w:val="24"/>
        </w:rPr>
      </w:pPr>
      <w:r>
        <w:rPr>
          <w:rFonts w:hint="eastAsia" w:ascii="宋体" w:hAnsi="宋体" w:cs="Times New Roman"/>
          <w:sz w:val="24"/>
          <w:szCs w:val="24"/>
        </w:rPr>
        <w:t xml:space="preserve"> </w:t>
      </w:r>
    </w:p>
    <w:p w14:paraId="0D91557D">
      <w:pPr>
        <w:spacing w:line="500" w:lineRule="exact"/>
        <w:rPr>
          <w:rFonts w:ascii="宋体" w:hAnsi="宋体" w:cs="Times New Roman"/>
          <w:sz w:val="24"/>
          <w:szCs w:val="24"/>
        </w:rPr>
      </w:pPr>
    </w:p>
    <w:p w14:paraId="096CD316">
      <w:pPr>
        <w:spacing w:line="500" w:lineRule="exact"/>
        <w:ind w:firstLine="480" w:firstLineChars="200"/>
        <w:rPr>
          <w:rFonts w:ascii="宋体" w:hAnsi="宋体" w:cs="Times New Roman"/>
          <w:sz w:val="24"/>
          <w:szCs w:val="24"/>
        </w:rPr>
      </w:pPr>
      <w:r>
        <w:rPr>
          <w:rFonts w:hint="eastAsia" w:ascii="宋体" w:hAnsi="宋体" w:cs="Times New Roman"/>
          <w:sz w:val="24"/>
          <w:szCs w:val="24"/>
        </w:rPr>
        <w:t>供应商名称（单位盖章） ：</w:t>
      </w:r>
    </w:p>
    <w:p w14:paraId="02EC607B">
      <w:pPr>
        <w:spacing w:line="500" w:lineRule="exact"/>
        <w:ind w:firstLine="480" w:firstLineChars="200"/>
        <w:rPr>
          <w:rFonts w:ascii="宋体" w:hAnsi="宋体" w:cs="Times New Roman"/>
          <w:sz w:val="24"/>
          <w:szCs w:val="24"/>
        </w:rPr>
      </w:pPr>
    </w:p>
    <w:p w14:paraId="17D34A4B">
      <w:pPr>
        <w:spacing w:line="500" w:lineRule="exact"/>
        <w:ind w:firstLine="480" w:firstLineChars="200"/>
        <w:rPr>
          <w:rFonts w:ascii="宋体" w:hAnsi="宋体" w:cs="Times New Roman"/>
          <w:sz w:val="24"/>
          <w:szCs w:val="24"/>
        </w:rPr>
      </w:pPr>
      <w:r>
        <w:rPr>
          <w:rFonts w:hint="eastAsia" w:ascii="宋体" w:hAnsi="宋体" w:cs="Times New Roman"/>
          <w:sz w:val="24"/>
          <w:szCs w:val="24"/>
        </w:rPr>
        <w:t>地址：</w:t>
      </w:r>
    </w:p>
    <w:p w14:paraId="0DA7FC67">
      <w:pPr>
        <w:spacing w:line="500" w:lineRule="exact"/>
        <w:ind w:firstLine="480" w:firstLineChars="200"/>
        <w:rPr>
          <w:rFonts w:ascii="宋体" w:hAnsi="宋体" w:cs="Times New Roman"/>
          <w:sz w:val="24"/>
          <w:szCs w:val="24"/>
        </w:rPr>
      </w:pPr>
    </w:p>
    <w:p w14:paraId="6A958BDE">
      <w:pPr>
        <w:spacing w:line="500" w:lineRule="exact"/>
        <w:ind w:firstLine="480" w:firstLineChars="200"/>
        <w:rPr>
          <w:rFonts w:ascii="宋体" w:hAnsi="宋体" w:cs="Times New Roman"/>
          <w:sz w:val="24"/>
          <w:szCs w:val="24"/>
        </w:rPr>
      </w:pPr>
      <w:r>
        <w:rPr>
          <w:rFonts w:hint="eastAsia" w:ascii="宋体" w:hAnsi="宋体" w:cs="Times New Roman"/>
          <w:sz w:val="24"/>
          <w:szCs w:val="24"/>
        </w:rPr>
        <w:t>法定代表人或授权委托人（签字或盖章）：</w:t>
      </w:r>
    </w:p>
    <w:p w14:paraId="27DE28FA">
      <w:pPr>
        <w:spacing w:line="500" w:lineRule="exact"/>
        <w:ind w:firstLine="480" w:firstLineChars="200"/>
        <w:rPr>
          <w:rFonts w:ascii="宋体" w:hAnsi="宋体" w:cs="Times New Roman"/>
          <w:sz w:val="24"/>
          <w:szCs w:val="24"/>
        </w:rPr>
      </w:pPr>
    </w:p>
    <w:p w14:paraId="2CE2541D">
      <w:pPr>
        <w:spacing w:line="500" w:lineRule="exact"/>
        <w:ind w:firstLine="480" w:firstLineChars="200"/>
        <w:rPr>
          <w:rFonts w:ascii="宋体" w:hAnsi="宋体" w:cs="Times New Roman"/>
          <w:sz w:val="24"/>
          <w:szCs w:val="24"/>
        </w:rPr>
      </w:pPr>
      <w:r>
        <w:rPr>
          <w:rFonts w:hint="eastAsia" w:ascii="宋体" w:hAnsi="宋体" w:cs="Times New Roman"/>
          <w:sz w:val="24"/>
          <w:szCs w:val="24"/>
        </w:rPr>
        <w:t>联系电话：</w:t>
      </w:r>
    </w:p>
    <w:p w14:paraId="212E85B1">
      <w:pPr>
        <w:spacing w:line="500" w:lineRule="exact"/>
        <w:ind w:firstLine="480" w:firstLineChars="200"/>
        <w:rPr>
          <w:rFonts w:ascii="宋体" w:hAnsi="宋体" w:cs="Times New Roman"/>
          <w:sz w:val="24"/>
          <w:szCs w:val="24"/>
        </w:rPr>
      </w:pPr>
    </w:p>
    <w:p w14:paraId="50C2A5DE">
      <w:pPr>
        <w:spacing w:line="500" w:lineRule="exact"/>
        <w:ind w:firstLine="480" w:firstLineChars="200"/>
        <w:rPr>
          <w:rFonts w:ascii="宋体" w:hAnsi="宋体" w:cs="Times New Roman"/>
          <w:sz w:val="24"/>
          <w:szCs w:val="24"/>
        </w:rPr>
      </w:pPr>
      <w:r>
        <w:rPr>
          <w:rFonts w:hint="eastAsia" w:ascii="宋体" w:hAnsi="宋体" w:cs="Times New Roman"/>
          <w:sz w:val="24"/>
          <w:szCs w:val="24"/>
        </w:rPr>
        <w:t>日期：</w:t>
      </w:r>
    </w:p>
    <w:p w14:paraId="794AA904">
      <w:pPr>
        <w:widowControl/>
        <w:spacing w:line="500" w:lineRule="exact"/>
        <w:jc w:val="left"/>
        <w:rPr>
          <w:rFonts w:ascii="宋体" w:hAnsi="宋体" w:cs="Times New Roman"/>
          <w:sz w:val="28"/>
          <w:szCs w:val="28"/>
        </w:rPr>
      </w:pPr>
    </w:p>
    <w:p w14:paraId="72080637">
      <w:pPr>
        <w:widowControl/>
        <w:spacing w:line="500" w:lineRule="exact"/>
        <w:jc w:val="left"/>
        <w:rPr>
          <w:rFonts w:ascii="宋体" w:hAnsi="宋体" w:cs="Times New Roman"/>
          <w:sz w:val="28"/>
          <w:szCs w:val="28"/>
        </w:rPr>
      </w:pPr>
    </w:p>
    <w:p w14:paraId="262D05BC">
      <w:pPr>
        <w:pStyle w:val="6"/>
        <w:spacing w:line="500" w:lineRule="exact"/>
        <w:jc w:val="center"/>
        <w:rPr>
          <w:rFonts w:hAnsi="宋体" w:eastAsia="宋体" w:cs="宋体"/>
          <w:b/>
          <w:sz w:val="30"/>
          <w:szCs w:val="30"/>
        </w:rPr>
      </w:pPr>
    </w:p>
    <w:p w14:paraId="682269DE">
      <w:pPr>
        <w:pStyle w:val="6"/>
        <w:spacing w:line="500" w:lineRule="exact"/>
        <w:jc w:val="center"/>
        <w:rPr>
          <w:rFonts w:hAnsi="宋体" w:eastAsia="宋体" w:cs="宋体"/>
          <w:b/>
          <w:sz w:val="30"/>
          <w:szCs w:val="30"/>
        </w:rPr>
      </w:pPr>
    </w:p>
    <w:p w14:paraId="2363E75A">
      <w:pPr>
        <w:pStyle w:val="6"/>
        <w:spacing w:line="500" w:lineRule="exact"/>
        <w:jc w:val="center"/>
        <w:rPr>
          <w:rFonts w:hAnsi="宋体" w:eastAsia="宋体" w:cs="宋体"/>
          <w:b/>
          <w:sz w:val="30"/>
          <w:szCs w:val="30"/>
        </w:rPr>
      </w:pPr>
    </w:p>
    <w:p w14:paraId="717DC8DE">
      <w:pPr>
        <w:spacing w:line="240" w:lineRule="atLeast"/>
        <w:jc w:val="center"/>
        <w:rPr>
          <w:rFonts w:ascii="宋体" w:hAnsi="宋体"/>
          <w:b/>
          <w:sz w:val="24"/>
        </w:rPr>
      </w:pPr>
    </w:p>
    <w:p w14:paraId="077D4C27">
      <w:pPr>
        <w:spacing w:line="240" w:lineRule="atLeast"/>
        <w:jc w:val="center"/>
        <w:rPr>
          <w:rFonts w:ascii="宋体" w:hAnsi="宋体"/>
          <w:b/>
          <w:sz w:val="24"/>
        </w:rPr>
      </w:pPr>
    </w:p>
    <w:p w14:paraId="6C9010A7">
      <w:pPr>
        <w:spacing w:line="240" w:lineRule="atLeast"/>
        <w:jc w:val="center"/>
        <w:rPr>
          <w:rFonts w:ascii="宋体" w:hAnsi="宋体"/>
          <w:b/>
          <w:sz w:val="24"/>
        </w:rPr>
      </w:pPr>
    </w:p>
    <w:p w14:paraId="03052C1B">
      <w:pPr>
        <w:spacing w:line="240" w:lineRule="atLeast"/>
        <w:jc w:val="center"/>
        <w:rPr>
          <w:rFonts w:ascii="宋体" w:hAnsi="宋体"/>
          <w:b/>
          <w:sz w:val="24"/>
        </w:rPr>
      </w:pPr>
    </w:p>
    <w:p w14:paraId="52365623">
      <w:pPr>
        <w:spacing w:line="240" w:lineRule="atLeast"/>
        <w:jc w:val="center"/>
        <w:rPr>
          <w:rFonts w:ascii="宋体" w:hAnsi="宋体"/>
          <w:b/>
          <w:sz w:val="24"/>
        </w:rPr>
      </w:pPr>
    </w:p>
    <w:p w14:paraId="63878F8E">
      <w:pPr>
        <w:spacing w:line="240" w:lineRule="atLeast"/>
        <w:jc w:val="center"/>
        <w:rPr>
          <w:rFonts w:ascii="宋体" w:hAnsi="宋体"/>
          <w:b/>
          <w:sz w:val="28"/>
          <w:szCs w:val="28"/>
        </w:rPr>
      </w:pPr>
      <w:r>
        <w:rPr>
          <w:rFonts w:hint="eastAsia" w:ascii="宋体" w:hAnsi="宋体"/>
          <w:b/>
          <w:sz w:val="28"/>
          <w:szCs w:val="28"/>
        </w:rPr>
        <w:t>法人授权委托书</w:t>
      </w:r>
    </w:p>
    <w:p w14:paraId="35E20422">
      <w:pPr>
        <w:rPr>
          <w:rFonts w:ascii="宋体" w:hAnsi="宋体"/>
          <w:sz w:val="24"/>
          <w:u w:val="single"/>
        </w:rPr>
      </w:pPr>
    </w:p>
    <w:p w14:paraId="7CE77229">
      <w:pPr>
        <w:tabs>
          <w:tab w:val="left" w:pos="525"/>
        </w:tabs>
        <w:adjustRightInd w:val="0"/>
        <w:snapToGrid w:val="0"/>
        <w:spacing w:line="480" w:lineRule="atLeast"/>
        <w:ind w:left="-3"/>
        <w:rPr>
          <w:rFonts w:ascii="宋体" w:hAnsi="宋体"/>
          <w:sz w:val="24"/>
        </w:rPr>
      </w:pPr>
      <w:r>
        <w:rPr>
          <w:rFonts w:hint="eastAsia" w:ascii="宋体" w:hAnsi="宋体"/>
          <w:sz w:val="24"/>
        </w:rPr>
        <w:t>致：（采购人）</w:t>
      </w:r>
    </w:p>
    <w:p w14:paraId="4761B6A2">
      <w:pPr>
        <w:spacing w:line="360" w:lineRule="auto"/>
        <w:ind w:firstLine="480" w:firstLineChars="200"/>
        <w:rPr>
          <w:rFonts w:ascii="宋体" w:hAnsi="宋体"/>
          <w:sz w:val="24"/>
        </w:rPr>
      </w:pPr>
    </w:p>
    <w:p w14:paraId="0EB08D27">
      <w:pPr>
        <w:spacing w:line="480" w:lineRule="auto"/>
        <w:ind w:firstLine="480" w:firstLineChars="200"/>
        <w:rPr>
          <w:rFonts w:ascii="宋体" w:hAnsi="宋体"/>
          <w:sz w:val="24"/>
          <w:u w:val="single"/>
        </w:rPr>
      </w:pPr>
      <w:r>
        <w:rPr>
          <w:rFonts w:hint="eastAsia" w:ascii="宋体" w:hAnsi="宋体"/>
          <w:sz w:val="24"/>
        </w:rPr>
        <w:t>本授权书声明：</w:t>
      </w:r>
      <w:r>
        <w:rPr>
          <w:rFonts w:hint="eastAsia" w:ascii="宋体" w:hAnsi="宋体"/>
          <w:sz w:val="24"/>
          <w:u w:val="single"/>
        </w:rPr>
        <w:t>（供应商名称）</w:t>
      </w:r>
      <w:r>
        <w:rPr>
          <w:rFonts w:hint="eastAsia" w:ascii="宋体" w:hAnsi="宋体"/>
          <w:sz w:val="24"/>
        </w:rPr>
        <w:t>的</w:t>
      </w:r>
      <w:r>
        <w:rPr>
          <w:rFonts w:hint="eastAsia" w:ascii="宋体" w:hAnsi="宋体"/>
          <w:sz w:val="24"/>
          <w:u w:val="single"/>
        </w:rPr>
        <w:t>（法人代表姓名、职务）</w:t>
      </w:r>
      <w:r>
        <w:rPr>
          <w:rFonts w:hint="eastAsia" w:ascii="宋体" w:hAnsi="宋体"/>
          <w:sz w:val="24"/>
        </w:rPr>
        <w:t>授权</w:t>
      </w:r>
      <w:r>
        <w:rPr>
          <w:rFonts w:hint="eastAsia" w:ascii="宋体" w:hAnsi="宋体"/>
          <w:sz w:val="24"/>
          <w:u w:val="single"/>
        </w:rPr>
        <w:t>（被授权人的姓名、职务）</w:t>
      </w:r>
      <w:r>
        <w:rPr>
          <w:rFonts w:hint="eastAsia" w:ascii="宋体" w:hAnsi="宋体"/>
          <w:sz w:val="24"/>
        </w:rPr>
        <w:t>为我方就＂</w:t>
      </w:r>
      <w:r>
        <w:rPr>
          <w:rFonts w:hint="eastAsia" w:ascii="宋体" w:hAnsi="宋体"/>
          <w:sz w:val="24"/>
          <w:u w:val="single"/>
        </w:rPr>
        <w:t>（项目全称）</w:t>
      </w:r>
      <w:r>
        <w:rPr>
          <w:rFonts w:hint="eastAsia" w:ascii="宋体" w:hAnsi="宋体"/>
          <w:sz w:val="24"/>
        </w:rPr>
        <w:t>＂市场比选活动的合法代理人，以我方名义全权处理与该项目投标响应、签订合同以及合同执行有关的一切事务。</w:t>
      </w:r>
    </w:p>
    <w:p w14:paraId="1EB6DCD7">
      <w:pPr>
        <w:spacing w:line="360" w:lineRule="auto"/>
        <w:ind w:firstLine="540"/>
        <w:rPr>
          <w:rFonts w:ascii="宋体" w:hAnsi="宋体"/>
          <w:sz w:val="24"/>
        </w:rPr>
      </w:pPr>
    </w:p>
    <w:p w14:paraId="17A7452D">
      <w:pPr>
        <w:spacing w:line="360" w:lineRule="auto"/>
        <w:ind w:firstLine="720" w:firstLineChars="300"/>
        <w:rPr>
          <w:rFonts w:ascii="宋体" w:hAnsi="宋体"/>
          <w:sz w:val="24"/>
        </w:rPr>
      </w:pPr>
      <w:r>
        <w:rPr>
          <w:rFonts w:hint="eastAsia" w:ascii="宋体" w:hAnsi="宋体"/>
          <w:sz w:val="24"/>
        </w:rPr>
        <w:t>特此声明</w:t>
      </w:r>
    </w:p>
    <w:p w14:paraId="387FE696">
      <w:pPr>
        <w:spacing w:line="360" w:lineRule="auto"/>
        <w:ind w:firstLine="720" w:firstLineChars="300"/>
        <w:rPr>
          <w:rFonts w:ascii="宋体" w:hAnsi="宋体"/>
          <w:sz w:val="24"/>
        </w:rPr>
      </w:pPr>
    </w:p>
    <w:p w14:paraId="4C219788">
      <w:pPr>
        <w:spacing w:line="360" w:lineRule="auto"/>
        <w:rPr>
          <w:rFonts w:ascii="宋体" w:hAnsi="宋体"/>
          <w:sz w:val="24"/>
          <w:u w:val="single"/>
        </w:rPr>
      </w:pPr>
      <w:r>
        <w:rPr>
          <w:rFonts w:hint="eastAsia" w:ascii="宋体" w:hAnsi="宋体"/>
          <w:sz w:val="24"/>
        </w:rPr>
        <w:t>法定代表人签字并盖章：-----------------------------------------</w:t>
      </w:r>
    </w:p>
    <w:p w14:paraId="4D5E55BB">
      <w:pPr>
        <w:spacing w:line="360" w:lineRule="auto"/>
        <w:ind w:firstLine="720" w:firstLineChars="300"/>
        <w:rPr>
          <w:rFonts w:ascii="宋体" w:hAnsi="宋体"/>
          <w:sz w:val="24"/>
        </w:rPr>
      </w:pPr>
      <w:r>
        <w:rPr>
          <w:rFonts w:hint="eastAsia" w:ascii="宋体" w:hAnsi="宋体"/>
          <w:sz w:val="24"/>
        </w:rPr>
        <w:t>职    务：------------------------------------------------</w:t>
      </w:r>
    </w:p>
    <w:p w14:paraId="63F3699E">
      <w:pPr>
        <w:spacing w:line="360" w:lineRule="auto"/>
        <w:ind w:firstLine="720" w:firstLineChars="300"/>
        <w:rPr>
          <w:rFonts w:ascii="宋体" w:hAnsi="宋体"/>
          <w:sz w:val="24"/>
        </w:rPr>
      </w:pPr>
      <w:r>
        <w:rPr>
          <w:rFonts w:hint="eastAsia" w:ascii="宋体" w:hAnsi="宋体"/>
          <w:sz w:val="24"/>
        </w:rPr>
        <w:t>单位名称：------------------------------------------------</w:t>
      </w:r>
    </w:p>
    <w:p w14:paraId="0AB0E0FF">
      <w:pPr>
        <w:spacing w:line="360" w:lineRule="auto"/>
        <w:ind w:firstLine="720" w:firstLineChars="300"/>
        <w:rPr>
          <w:rFonts w:ascii="宋体" w:hAnsi="宋体"/>
          <w:sz w:val="24"/>
        </w:rPr>
      </w:pPr>
    </w:p>
    <w:p w14:paraId="511D298B">
      <w:pPr>
        <w:spacing w:line="360" w:lineRule="auto"/>
        <w:rPr>
          <w:rFonts w:ascii="宋体" w:hAnsi="宋体"/>
          <w:sz w:val="24"/>
        </w:rPr>
      </w:pPr>
      <w:r>
        <w:rPr>
          <w:rFonts w:hint="eastAsia" w:ascii="宋体" w:hAnsi="宋体"/>
          <w:sz w:val="24"/>
        </w:rPr>
        <w:t>代理人（被授权人）签字：------------------------------------</w:t>
      </w:r>
    </w:p>
    <w:p w14:paraId="34D789C5">
      <w:pPr>
        <w:spacing w:line="360" w:lineRule="auto"/>
        <w:ind w:firstLine="720" w:firstLineChars="300"/>
        <w:rPr>
          <w:rFonts w:ascii="宋体" w:hAnsi="宋体"/>
          <w:sz w:val="24"/>
        </w:rPr>
      </w:pPr>
      <w:r>
        <w:rPr>
          <w:rFonts w:hint="eastAsia" w:ascii="宋体" w:hAnsi="宋体"/>
          <w:sz w:val="24"/>
        </w:rPr>
        <w:t>职    务：------------------------------------------------</w:t>
      </w:r>
    </w:p>
    <w:p w14:paraId="5EA959ED">
      <w:pPr>
        <w:spacing w:line="360" w:lineRule="auto"/>
        <w:ind w:firstLine="720" w:firstLineChars="300"/>
        <w:rPr>
          <w:rFonts w:ascii="宋体" w:hAnsi="宋体"/>
          <w:sz w:val="24"/>
        </w:rPr>
      </w:pPr>
      <w:r>
        <w:rPr>
          <w:rFonts w:hint="eastAsia" w:ascii="宋体" w:hAnsi="宋体"/>
          <w:sz w:val="24"/>
        </w:rPr>
        <w:t>单位名称：------------------------------------------------</w:t>
      </w:r>
    </w:p>
    <w:p w14:paraId="1AAF6B38">
      <w:pPr>
        <w:spacing w:line="360" w:lineRule="auto"/>
        <w:ind w:firstLine="720" w:firstLineChars="300"/>
        <w:rPr>
          <w:rFonts w:ascii="宋体" w:hAnsi="宋体"/>
          <w:sz w:val="24"/>
        </w:rPr>
      </w:pPr>
    </w:p>
    <w:p w14:paraId="2C55A0B2">
      <w:pPr>
        <w:spacing w:line="360" w:lineRule="auto"/>
        <w:ind w:firstLine="600" w:firstLineChars="250"/>
        <w:rPr>
          <w:rFonts w:ascii="宋体" w:hAnsi="宋体"/>
          <w:sz w:val="24"/>
        </w:rPr>
      </w:pPr>
      <w:r>
        <w:rPr>
          <w:rFonts w:hint="eastAsia" w:ascii="宋体" w:hAnsi="宋体"/>
          <w:sz w:val="24"/>
        </w:rPr>
        <w:t>日    期：</w:t>
      </w:r>
    </w:p>
    <w:p w14:paraId="3F6F3DAA">
      <w:pPr>
        <w:pStyle w:val="6"/>
        <w:snapToGrid w:val="0"/>
        <w:rPr>
          <w:rFonts w:hAnsi="宋体" w:eastAsia="宋体" w:cs="宋体"/>
          <w:sz w:val="24"/>
          <w:szCs w:val="24"/>
          <w:u w:val="single"/>
        </w:rPr>
      </w:pPr>
    </w:p>
    <w:p w14:paraId="0D0ED7CD">
      <w:pPr>
        <w:tabs>
          <w:tab w:val="left" w:pos="7560"/>
        </w:tabs>
        <w:adjustRightInd w:val="0"/>
        <w:spacing w:before="62" w:beforeLines="20" w:after="62" w:afterLines="20" w:line="500" w:lineRule="exact"/>
        <w:ind w:firstLine="480" w:firstLineChars="200"/>
        <w:jc w:val="center"/>
        <w:rPr>
          <w:rFonts w:ascii="宋体" w:hAnsi="宋体"/>
          <w:b/>
          <w:bCs/>
          <w:sz w:val="24"/>
          <w:szCs w:val="24"/>
        </w:rPr>
      </w:pPr>
    </w:p>
    <w:p w14:paraId="4E0E286E">
      <w:pPr>
        <w:tabs>
          <w:tab w:val="left" w:pos="7560"/>
        </w:tabs>
        <w:adjustRightInd w:val="0"/>
        <w:spacing w:before="62" w:beforeLines="20" w:after="62" w:afterLines="20" w:line="500" w:lineRule="exact"/>
        <w:ind w:firstLine="480" w:firstLineChars="200"/>
        <w:jc w:val="center"/>
        <w:rPr>
          <w:rFonts w:ascii="宋体" w:hAnsi="宋体"/>
          <w:b/>
          <w:bCs/>
          <w:sz w:val="24"/>
          <w:szCs w:val="24"/>
        </w:rPr>
      </w:pPr>
    </w:p>
    <w:p w14:paraId="494F3C8C">
      <w:pPr>
        <w:tabs>
          <w:tab w:val="left" w:pos="7560"/>
        </w:tabs>
        <w:adjustRightInd w:val="0"/>
        <w:spacing w:before="62" w:beforeLines="20" w:after="62" w:afterLines="20" w:line="500" w:lineRule="exact"/>
        <w:ind w:firstLine="480" w:firstLineChars="200"/>
        <w:jc w:val="center"/>
        <w:rPr>
          <w:rFonts w:ascii="宋体" w:hAnsi="宋体"/>
          <w:b/>
          <w:bCs/>
          <w:sz w:val="24"/>
          <w:szCs w:val="24"/>
        </w:rPr>
      </w:pPr>
    </w:p>
    <w:p w14:paraId="6AE87521">
      <w:pPr>
        <w:tabs>
          <w:tab w:val="left" w:pos="7560"/>
        </w:tabs>
        <w:adjustRightInd w:val="0"/>
        <w:spacing w:before="62" w:beforeLines="20" w:after="62" w:afterLines="20" w:line="500" w:lineRule="exact"/>
        <w:ind w:firstLine="480" w:firstLineChars="200"/>
        <w:jc w:val="center"/>
        <w:rPr>
          <w:rFonts w:ascii="宋体" w:hAnsi="宋体"/>
          <w:b/>
          <w:bCs/>
          <w:sz w:val="24"/>
          <w:szCs w:val="24"/>
        </w:rPr>
      </w:pPr>
    </w:p>
    <w:p w14:paraId="3A608828">
      <w:pPr>
        <w:tabs>
          <w:tab w:val="left" w:pos="7560"/>
        </w:tabs>
        <w:adjustRightInd w:val="0"/>
        <w:spacing w:before="62" w:beforeLines="20" w:after="62" w:afterLines="20" w:line="500" w:lineRule="exact"/>
        <w:ind w:firstLine="480" w:firstLineChars="200"/>
        <w:rPr>
          <w:rFonts w:ascii="宋体" w:hAnsi="宋体"/>
          <w:b/>
          <w:bCs/>
          <w:sz w:val="24"/>
          <w:szCs w:val="24"/>
        </w:rPr>
      </w:pPr>
    </w:p>
    <w:p w14:paraId="751092BC">
      <w:pPr>
        <w:tabs>
          <w:tab w:val="left" w:pos="7560"/>
        </w:tabs>
        <w:adjustRightInd w:val="0"/>
        <w:spacing w:before="62" w:beforeLines="20" w:after="62" w:afterLines="20" w:line="500" w:lineRule="exact"/>
        <w:ind w:firstLine="480" w:firstLineChars="200"/>
        <w:rPr>
          <w:rFonts w:ascii="宋体" w:hAnsi="宋体"/>
          <w:b/>
          <w:bCs/>
          <w:sz w:val="24"/>
          <w:szCs w:val="24"/>
        </w:rPr>
      </w:pPr>
    </w:p>
    <w:p w14:paraId="7ECEB443">
      <w:pPr>
        <w:tabs>
          <w:tab w:val="left" w:pos="7560"/>
        </w:tabs>
        <w:adjustRightInd w:val="0"/>
        <w:spacing w:before="62" w:beforeLines="20" w:after="62" w:afterLines="20" w:line="500" w:lineRule="exact"/>
        <w:ind w:firstLine="480" w:firstLineChars="200"/>
        <w:rPr>
          <w:rFonts w:ascii="宋体" w:hAnsi="宋体"/>
          <w:b/>
          <w:bCs/>
          <w:sz w:val="24"/>
          <w:szCs w:val="24"/>
        </w:rPr>
      </w:pPr>
    </w:p>
    <w:p w14:paraId="350B21BA">
      <w:pPr>
        <w:tabs>
          <w:tab w:val="left" w:pos="7560"/>
        </w:tabs>
        <w:adjustRightInd w:val="0"/>
        <w:spacing w:before="62" w:beforeLines="20" w:after="62" w:afterLines="20" w:line="500" w:lineRule="exact"/>
        <w:ind w:firstLine="480" w:firstLineChars="200"/>
        <w:rPr>
          <w:rFonts w:ascii="宋体" w:hAnsi="宋体"/>
          <w:b/>
          <w:bCs/>
          <w:sz w:val="24"/>
          <w:szCs w:val="24"/>
        </w:rPr>
      </w:pPr>
    </w:p>
    <w:p w14:paraId="1CB03C6C">
      <w:pPr>
        <w:tabs>
          <w:tab w:val="left" w:pos="7560"/>
        </w:tabs>
        <w:adjustRightInd w:val="0"/>
        <w:spacing w:before="62" w:beforeLines="20" w:after="62" w:afterLines="20" w:line="500" w:lineRule="exact"/>
        <w:ind w:firstLine="560" w:firstLineChars="200"/>
        <w:jc w:val="center"/>
        <w:rPr>
          <w:rFonts w:ascii="宋体" w:hAnsi="宋体"/>
          <w:b/>
          <w:bCs/>
          <w:sz w:val="28"/>
          <w:szCs w:val="28"/>
        </w:rPr>
      </w:pPr>
      <w:r>
        <w:rPr>
          <w:rFonts w:hint="eastAsia" w:ascii="宋体" w:hAnsi="宋体"/>
          <w:b/>
          <w:bCs/>
          <w:sz w:val="28"/>
          <w:szCs w:val="28"/>
        </w:rPr>
        <w:t>无被限制投标承诺函</w:t>
      </w:r>
    </w:p>
    <w:p w14:paraId="533CF67B">
      <w:pPr>
        <w:spacing w:line="500" w:lineRule="exact"/>
        <w:rPr>
          <w:rFonts w:ascii="宋体" w:hAnsi="宋体"/>
          <w:sz w:val="24"/>
          <w:szCs w:val="24"/>
        </w:rPr>
      </w:pPr>
      <w:r>
        <w:rPr>
          <w:rFonts w:hint="eastAsia" w:ascii="宋体" w:hAnsi="宋体"/>
          <w:sz w:val="24"/>
          <w:szCs w:val="24"/>
        </w:rPr>
        <w:t>致：</w:t>
      </w:r>
      <w:r>
        <w:rPr>
          <w:rFonts w:hint="eastAsia" w:ascii="宋体" w:hAnsi="宋体"/>
          <w:sz w:val="24"/>
          <w:szCs w:val="24"/>
          <w:u w:val="single"/>
        </w:rPr>
        <w:t xml:space="preserve">  （采购人）        </w:t>
      </w:r>
    </w:p>
    <w:p w14:paraId="30CADD38">
      <w:pPr>
        <w:tabs>
          <w:tab w:val="left" w:pos="7560"/>
        </w:tabs>
        <w:adjustRightInd w:val="0"/>
        <w:spacing w:before="62" w:beforeLines="20" w:after="62" w:afterLines="20" w:line="500" w:lineRule="exact"/>
        <w:ind w:firstLine="480" w:firstLineChars="200"/>
        <w:rPr>
          <w:rFonts w:ascii="宋体" w:hAnsi="宋体"/>
          <w:sz w:val="24"/>
          <w:szCs w:val="24"/>
        </w:rPr>
      </w:pPr>
      <w:r>
        <w:rPr>
          <w:rFonts w:hint="eastAsia" w:ascii="宋体" w:hAnsi="宋体"/>
          <w:sz w:val="24"/>
          <w:szCs w:val="24"/>
          <w:u w:val="single"/>
        </w:rPr>
        <w:t xml:space="preserve">      （供应商单位名称）      </w:t>
      </w:r>
      <w:r>
        <w:rPr>
          <w:rFonts w:hint="eastAsia" w:ascii="宋体" w:hAnsi="宋体"/>
          <w:sz w:val="24"/>
          <w:szCs w:val="24"/>
        </w:rPr>
        <w:t>承诺，至市场比选截止之日，我公司不在招投标行政监管部门限制投标处罚期内。</w:t>
      </w:r>
    </w:p>
    <w:p w14:paraId="1950729F">
      <w:pPr>
        <w:tabs>
          <w:tab w:val="left" w:pos="7560"/>
        </w:tabs>
        <w:adjustRightInd w:val="0"/>
        <w:spacing w:before="62" w:beforeLines="20" w:after="62" w:afterLines="20" w:line="500" w:lineRule="exact"/>
        <w:ind w:firstLine="480" w:firstLineChars="200"/>
        <w:rPr>
          <w:rFonts w:ascii="宋体" w:hAnsi="宋体"/>
          <w:sz w:val="24"/>
          <w:szCs w:val="24"/>
        </w:rPr>
      </w:pPr>
      <w:r>
        <w:rPr>
          <w:rFonts w:hint="eastAsia" w:ascii="宋体" w:hAnsi="宋体"/>
          <w:sz w:val="24"/>
          <w:szCs w:val="24"/>
        </w:rPr>
        <w:t>特此承诺。</w:t>
      </w:r>
    </w:p>
    <w:p w14:paraId="271B106F">
      <w:pPr>
        <w:tabs>
          <w:tab w:val="left" w:pos="7560"/>
        </w:tabs>
        <w:adjustRightInd w:val="0"/>
        <w:spacing w:before="62" w:beforeLines="20" w:after="62" w:afterLines="20" w:line="500" w:lineRule="exact"/>
        <w:ind w:firstLine="480" w:firstLineChars="200"/>
        <w:jc w:val="left"/>
        <w:rPr>
          <w:rFonts w:ascii="宋体" w:hAnsi="宋体"/>
          <w:sz w:val="24"/>
          <w:szCs w:val="24"/>
        </w:rPr>
      </w:pPr>
    </w:p>
    <w:p w14:paraId="3AA54BD1">
      <w:pPr>
        <w:tabs>
          <w:tab w:val="left" w:pos="7560"/>
        </w:tabs>
        <w:adjustRightInd w:val="0"/>
        <w:spacing w:before="62" w:beforeLines="20" w:after="62" w:afterLines="20" w:line="500" w:lineRule="exact"/>
        <w:ind w:firstLine="480" w:firstLineChars="200"/>
        <w:jc w:val="left"/>
        <w:rPr>
          <w:rFonts w:ascii="宋体" w:hAnsi="宋体"/>
          <w:sz w:val="24"/>
          <w:szCs w:val="24"/>
        </w:rPr>
      </w:pPr>
      <w:r>
        <w:rPr>
          <w:rFonts w:hint="eastAsia" w:ascii="宋体" w:hAnsi="宋体"/>
          <w:sz w:val="24"/>
          <w:szCs w:val="24"/>
        </w:rPr>
        <w:t xml:space="preserve">供应商单位公章：      </w:t>
      </w:r>
    </w:p>
    <w:p w14:paraId="63A0532E">
      <w:pPr>
        <w:tabs>
          <w:tab w:val="left" w:pos="7560"/>
        </w:tabs>
        <w:adjustRightInd w:val="0"/>
        <w:spacing w:before="62" w:beforeLines="20" w:after="62" w:afterLines="20" w:line="500" w:lineRule="exact"/>
        <w:ind w:firstLine="480" w:firstLineChars="200"/>
        <w:jc w:val="left"/>
        <w:rPr>
          <w:rFonts w:ascii="宋体" w:hAnsi="宋体"/>
          <w:sz w:val="24"/>
          <w:szCs w:val="24"/>
        </w:rPr>
      </w:pPr>
    </w:p>
    <w:p w14:paraId="2EFDA2D1">
      <w:pPr>
        <w:tabs>
          <w:tab w:val="left" w:pos="7560"/>
        </w:tabs>
        <w:adjustRightInd w:val="0"/>
        <w:spacing w:before="62" w:beforeLines="20" w:after="62" w:afterLines="20" w:line="500" w:lineRule="exact"/>
        <w:ind w:firstLine="480" w:firstLineChars="200"/>
        <w:jc w:val="left"/>
        <w:rPr>
          <w:rFonts w:ascii="宋体" w:hAnsi="宋体"/>
          <w:sz w:val="24"/>
          <w:szCs w:val="24"/>
        </w:rPr>
      </w:pPr>
      <w:r>
        <w:rPr>
          <w:rFonts w:hint="eastAsia" w:ascii="宋体" w:hAnsi="宋体"/>
          <w:sz w:val="24"/>
          <w:szCs w:val="24"/>
        </w:rPr>
        <w:t>企业法定代表人签字或盖章：</w:t>
      </w:r>
    </w:p>
    <w:p w14:paraId="17547FB2">
      <w:pPr>
        <w:tabs>
          <w:tab w:val="left" w:pos="7560"/>
        </w:tabs>
        <w:adjustRightInd w:val="0"/>
        <w:spacing w:before="62" w:beforeLines="20" w:after="62" w:afterLines="20" w:line="500" w:lineRule="exact"/>
        <w:ind w:firstLine="480" w:firstLineChars="200"/>
        <w:jc w:val="left"/>
        <w:rPr>
          <w:rFonts w:ascii="宋体" w:hAnsi="宋体"/>
          <w:sz w:val="24"/>
          <w:szCs w:val="24"/>
        </w:rPr>
      </w:pPr>
    </w:p>
    <w:p w14:paraId="290FC3D3">
      <w:pPr>
        <w:tabs>
          <w:tab w:val="left" w:pos="7560"/>
        </w:tabs>
        <w:adjustRightInd w:val="0"/>
        <w:spacing w:before="62" w:beforeLines="20" w:after="62" w:afterLines="20" w:line="500" w:lineRule="exact"/>
        <w:ind w:firstLine="480" w:firstLineChars="200"/>
        <w:jc w:val="left"/>
        <w:rPr>
          <w:rFonts w:ascii="宋体" w:hAnsi="宋体"/>
          <w:sz w:val="24"/>
          <w:szCs w:val="24"/>
        </w:rPr>
      </w:pPr>
    </w:p>
    <w:p w14:paraId="6209ADE1">
      <w:pPr>
        <w:tabs>
          <w:tab w:val="left" w:pos="7560"/>
        </w:tabs>
        <w:adjustRightInd w:val="0"/>
        <w:spacing w:before="62" w:beforeLines="20" w:after="62" w:afterLines="20" w:line="500" w:lineRule="exact"/>
        <w:ind w:firstLine="480" w:firstLineChars="200"/>
        <w:jc w:val="left"/>
        <w:rPr>
          <w:rFonts w:ascii="宋体" w:hAnsi="宋体"/>
          <w:sz w:val="24"/>
          <w:szCs w:val="24"/>
        </w:rPr>
      </w:pPr>
      <w:r>
        <w:rPr>
          <w:rFonts w:hint="eastAsia" w:ascii="宋体" w:hAnsi="宋体"/>
          <w:sz w:val="24"/>
          <w:szCs w:val="24"/>
        </w:rPr>
        <w:t>日期：</w:t>
      </w:r>
    </w:p>
    <w:p w14:paraId="75E02479">
      <w:pPr>
        <w:tabs>
          <w:tab w:val="left" w:pos="7560"/>
        </w:tabs>
        <w:adjustRightInd w:val="0"/>
        <w:spacing w:before="62" w:beforeLines="20" w:after="62" w:afterLines="20" w:line="500" w:lineRule="exact"/>
        <w:rPr>
          <w:rFonts w:ascii="宋体" w:hAnsi="宋体"/>
          <w:b/>
          <w:bCs/>
          <w:sz w:val="24"/>
          <w:szCs w:val="24"/>
        </w:rPr>
      </w:pPr>
    </w:p>
    <w:p w14:paraId="38ADD338">
      <w:pPr>
        <w:tabs>
          <w:tab w:val="left" w:pos="7560"/>
        </w:tabs>
        <w:adjustRightInd w:val="0"/>
        <w:spacing w:before="62" w:beforeLines="20" w:after="62" w:afterLines="20" w:line="500" w:lineRule="exact"/>
        <w:rPr>
          <w:rFonts w:ascii="宋体" w:hAnsi="宋体"/>
          <w:b/>
          <w:bCs/>
          <w:sz w:val="24"/>
          <w:szCs w:val="24"/>
        </w:rPr>
      </w:pPr>
    </w:p>
    <w:p w14:paraId="20D6BA42">
      <w:pPr>
        <w:tabs>
          <w:tab w:val="left" w:pos="7560"/>
        </w:tabs>
        <w:adjustRightInd w:val="0"/>
        <w:spacing w:before="62" w:beforeLines="20" w:after="62" w:afterLines="20" w:line="500" w:lineRule="exact"/>
        <w:rPr>
          <w:rFonts w:ascii="宋体" w:hAnsi="宋体"/>
          <w:b/>
          <w:bCs/>
          <w:sz w:val="24"/>
          <w:szCs w:val="24"/>
        </w:rPr>
      </w:pPr>
    </w:p>
    <w:p w14:paraId="38976B80">
      <w:pPr>
        <w:tabs>
          <w:tab w:val="left" w:pos="7560"/>
        </w:tabs>
        <w:adjustRightInd w:val="0"/>
        <w:spacing w:before="62" w:beforeLines="20" w:after="62" w:afterLines="20" w:line="500" w:lineRule="exact"/>
        <w:rPr>
          <w:rFonts w:ascii="宋体" w:hAnsi="宋体"/>
          <w:b/>
          <w:bCs/>
          <w:sz w:val="24"/>
          <w:szCs w:val="24"/>
        </w:rPr>
      </w:pPr>
    </w:p>
    <w:p w14:paraId="4A3DF4F6">
      <w:pPr>
        <w:tabs>
          <w:tab w:val="left" w:pos="7560"/>
        </w:tabs>
        <w:adjustRightInd w:val="0"/>
        <w:spacing w:before="62" w:beforeLines="20" w:after="62" w:afterLines="20" w:line="500" w:lineRule="exact"/>
        <w:rPr>
          <w:rFonts w:ascii="宋体" w:hAnsi="宋体"/>
          <w:b/>
          <w:bCs/>
          <w:sz w:val="24"/>
          <w:szCs w:val="24"/>
        </w:rPr>
      </w:pPr>
    </w:p>
    <w:p w14:paraId="5E514F62">
      <w:pPr>
        <w:tabs>
          <w:tab w:val="left" w:pos="7560"/>
        </w:tabs>
        <w:adjustRightInd w:val="0"/>
        <w:spacing w:before="62" w:beforeLines="20" w:after="62" w:afterLines="20" w:line="500" w:lineRule="exact"/>
        <w:rPr>
          <w:rFonts w:ascii="宋体" w:hAnsi="宋体"/>
          <w:b/>
          <w:bCs/>
          <w:sz w:val="24"/>
          <w:szCs w:val="24"/>
        </w:rPr>
      </w:pPr>
    </w:p>
    <w:p w14:paraId="457545F9">
      <w:pPr>
        <w:tabs>
          <w:tab w:val="left" w:pos="7560"/>
        </w:tabs>
        <w:adjustRightInd w:val="0"/>
        <w:spacing w:before="62" w:beforeLines="20" w:after="62" w:afterLines="20" w:line="500" w:lineRule="exact"/>
        <w:rPr>
          <w:rFonts w:ascii="宋体" w:hAnsi="宋体"/>
          <w:b/>
          <w:bCs/>
          <w:sz w:val="24"/>
          <w:szCs w:val="24"/>
        </w:rPr>
      </w:pPr>
    </w:p>
    <w:p w14:paraId="205B9DA7">
      <w:pPr>
        <w:tabs>
          <w:tab w:val="left" w:pos="7560"/>
        </w:tabs>
        <w:adjustRightInd w:val="0"/>
        <w:spacing w:before="62" w:beforeLines="20" w:after="62" w:afterLines="20" w:line="500" w:lineRule="exact"/>
        <w:rPr>
          <w:rFonts w:ascii="宋体" w:hAnsi="宋体"/>
          <w:b/>
          <w:bCs/>
          <w:sz w:val="24"/>
          <w:szCs w:val="24"/>
        </w:rPr>
      </w:pPr>
    </w:p>
    <w:p w14:paraId="501BC17D">
      <w:pPr>
        <w:tabs>
          <w:tab w:val="left" w:pos="7560"/>
        </w:tabs>
        <w:adjustRightInd w:val="0"/>
        <w:spacing w:before="62" w:beforeLines="20" w:after="62" w:afterLines="20" w:line="500" w:lineRule="exact"/>
        <w:rPr>
          <w:rFonts w:ascii="宋体" w:hAnsi="宋体"/>
          <w:b/>
          <w:bCs/>
          <w:sz w:val="24"/>
          <w:szCs w:val="24"/>
        </w:rPr>
      </w:pPr>
    </w:p>
    <w:p w14:paraId="7621BE8B">
      <w:pPr>
        <w:tabs>
          <w:tab w:val="left" w:pos="7560"/>
        </w:tabs>
        <w:adjustRightInd w:val="0"/>
        <w:spacing w:before="62" w:beforeLines="20" w:after="62" w:afterLines="20" w:line="500" w:lineRule="exact"/>
        <w:rPr>
          <w:rFonts w:ascii="宋体" w:hAnsi="宋体"/>
          <w:b/>
          <w:bCs/>
          <w:sz w:val="24"/>
          <w:szCs w:val="24"/>
        </w:rPr>
      </w:pPr>
    </w:p>
    <w:p w14:paraId="1617B79B">
      <w:pPr>
        <w:tabs>
          <w:tab w:val="left" w:pos="7560"/>
        </w:tabs>
        <w:adjustRightInd w:val="0"/>
        <w:spacing w:before="62" w:beforeLines="20" w:after="62" w:afterLines="20" w:line="500" w:lineRule="exact"/>
        <w:rPr>
          <w:rFonts w:ascii="宋体" w:hAnsi="宋体"/>
          <w:b/>
          <w:bCs/>
          <w:sz w:val="24"/>
          <w:szCs w:val="24"/>
        </w:rPr>
      </w:pPr>
    </w:p>
    <w:p w14:paraId="52162AC0">
      <w:pPr>
        <w:tabs>
          <w:tab w:val="left" w:pos="7560"/>
        </w:tabs>
        <w:adjustRightInd w:val="0"/>
        <w:spacing w:before="62" w:beforeLines="20" w:after="62" w:afterLines="20" w:line="500" w:lineRule="exact"/>
        <w:rPr>
          <w:rFonts w:ascii="宋体" w:hAnsi="宋体"/>
          <w:b/>
          <w:bCs/>
          <w:sz w:val="24"/>
          <w:szCs w:val="24"/>
        </w:rPr>
      </w:pPr>
    </w:p>
    <w:p w14:paraId="793AF426">
      <w:pPr>
        <w:tabs>
          <w:tab w:val="left" w:pos="7560"/>
        </w:tabs>
        <w:adjustRightInd w:val="0"/>
        <w:spacing w:before="62" w:beforeLines="20" w:after="62" w:afterLines="20" w:line="500" w:lineRule="exact"/>
        <w:ind w:firstLine="560" w:firstLineChars="200"/>
        <w:jc w:val="center"/>
        <w:rPr>
          <w:rFonts w:ascii="宋体" w:hAnsi="宋体"/>
          <w:sz w:val="28"/>
          <w:szCs w:val="28"/>
        </w:rPr>
      </w:pPr>
      <w:r>
        <w:rPr>
          <w:rFonts w:hint="eastAsia" w:ascii="宋体" w:hAnsi="宋体"/>
          <w:b/>
          <w:bCs/>
          <w:sz w:val="28"/>
          <w:szCs w:val="28"/>
        </w:rPr>
        <w:t>诚信承诺书</w:t>
      </w:r>
    </w:p>
    <w:p w14:paraId="351A9AFB">
      <w:pPr>
        <w:spacing w:line="500" w:lineRule="exact"/>
        <w:rPr>
          <w:rFonts w:ascii="宋体" w:hAnsi="宋体"/>
          <w:sz w:val="24"/>
          <w:szCs w:val="24"/>
        </w:rPr>
      </w:pPr>
      <w:r>
        <w:rPr>
          <w:rFonts w:hint="eastAsia" w:ascii="宋体" w:hAnsi="宋体"/>
          <w:sz w:val="24"/>
          <w:szCs w:val="24"/>
        </w:rPr>
        <w:t>致采购人：</w:t>
      </w:r>
      <w:r>
        <w:rPr>
          <w:rFonts w:hint="eastAsia" w:ascii="宋体" w:hAnsi="宋体"/>
          <w:sz w:val="24"/>
          <w:szCs w:val="24"/>
          <w:u w:val="single"/>
        </w:rPr>
        <w:t xml:space="preserve">                      </w:t>
      </w:r>
    </w:p>
    <w:p w14:paraId="77370F27">
      <w:pPr>
        <w:spacing w:line="500" w:lineRule="exact"/>
        <w:ind w:firstLine="480" w:firstLineChars="200"/>
        <w:rPr>
          <w:rFonts w:ascii="宋体" w:hAnsi="宋体"/>
          <w:sz w:val="24"/>
          <w:szCs w:val="24"/>
        </w:rPr>
      </w:pPr>
      <w:r>
        <w:rPr>
          <w:rFonts w:hint="eastAsia" w:ascii="宋体" w:hAnsi="宋体"/>
          <w:sz w:val="24"/>
          <w:szCs w:val="24"/>
        </w:rPr>
        <w:t>我单位在参加</w:t>
      </w:r>
      <w:r>
        <w:rPr>
          <w:rFonts w:hint="eastAsia" w:ascii="宋体" w:hAnsi="宋体"/>
          <w:sz w:val="24"/>
          <w:szCs w:val="24"/>
          <w:u w:val="single"/>
        </w:rPr>
        <w:t xml:space="preserve">                </w:t>
      </w:r>
      <w:r>
        <w:rPr>
          <w:rFonts w:hint="eastAsia" w:ascii="宋体" w:hAnsi="宋体"/>
          <w:sz w:val="24"/>
          <w:szCs w:val="24"/>
        </w:rPr>
        <w:t>项目的交易活动过程中，郑重承诺如下：</w:t>
      </w:r>
    </w:p>
    <w:p w14:paraId="0D5257CA">
      <w:pPr>
        <w:spacing w:line="500" w:lineRule="exact"/>
        <w:ind w:firstLine="480" w:firstLineChars="200"/>
        <w:rPr>
          <w:rFonts w:ascii="宋体" w:hAnsi="宋体"/>
          <w:sz w:val="24"/>
          <w:szCs w:val="24"/>
        </w:rPr>
      </w:pPr>
      <w:r>
        <w:rPr>
          <w:rFonts w:hint="eastAsia" w:ascii="宋体" w:hAnsi="宋体"/>
          <w:sz w:val="24"/>
          <w:szCs w:val="24"/>
        </w:rPr>
        <w:t>一、确保提供的一切材料均为真实、合法和有效。</w:t>
      </w:r>
    </w:p>
    <w:p w14:paraId="19B671B7">
      <w:pPr>
        <w:spacing w:line="500" w:lineRule="exact"/>
        <w:ind w:firstLine="480" w:firstLineChars="200"/>
        <w:rPr>
          <w:rFonts w:ascii="宋体" w:hAnsi="宋体"/>
          <w:sz w:val="24"/>
          <w:szCs w:val="24"/>
        </w:rPr>
      </w:pPr>
      <w:r>
        <w:rPr>
          <w:rFonts w:hint="eastAsia" w:ascii="宋体" w:hAnsi="宋体"/>
          <w:sz w:val="24"/>
          <w:szCs w:val="24"/>
        </w:rPr>
        <w:t>二、不受让、租借他人资格、资质证书，不以他人名义投标；不以伪造、变造等其他方式弄虚作假，骗取成交。</w:t>
      </w:r>
    </w:p>
    <w:p w14:paraId="3180D8F6">
      <w:pPr>
        <w:spacing w:line="500" w:lineRule="exact"/>
        <w:ind w:firstLine="480" w:firstLineChars="200"/>
        <w:rPr>
          <w:rFonts w:ascii="宋体" w:hAnsi="宋体"/>
          <w:sz w:val="24"/>
          <w:szCs w:val="24"/>
        </w:rPr>
      </w:pPr>
      <w:r>
        <w:rPr>
          <w:rFonts w:hint="eastAsia" w:ascii="宋体" w:hAnsi="宋体"/>
          <w:sz w:val="24"/>
          <w:szCs w:val="24"/>
        </w:rPr>
        <w:t>三、不与采购人、采购代理机构或其他供应商串通投标。</w:t>
      </w:r>
    </w:p>
    <w:p w14:paraId="5DB27AE4">
      <w:pPr>
        <w:spacing w:line="500" w:lineRule="exact"/>
        <w:ind w:firstLine="480" w:firstLineChars="200"/>
        <w:rPr>
          <w:rFonts w:ascii="宋体" w:hAnsi="宋体"/>
          <w:sz w:val="24"/>
          <w:szCs w:val="24"/>
        </w:rPr>
      </w:pPr>
      <w:r>
        <w:rPr>
          <w:rFonts w:hint="eastAsia" w:ascii="宋体" w:hAnsi="宋体"/>
          <w:sz w:val="24"/>
          <w:szCs w:val="24"/>
        </w:rPr>
        <w:t>四、不以向采购人、市场比选小组或其他相关人员行贿方式牟取成交。</w:t>
      </w:r>
    </w:p>
    <w:p w14:paraId="721E2A2A">
      <w:pPr>
        <w:spacing w:line="500" w:lineRule="exact"/>
        <w:ind w:firstLine="480" w:firstLineChars="200"/>
        <w:rPr>
          <w:rFonts w:ascii="宋体" w:hAnsi="宋体"/>
          <w:sz w:val="24"/>
          <w:szCs w:val="24"/>
        </w:rPr>
      </w:pPr>
      <w:r>
        <w:rPr>
          <w:rFonts w:hint="eastAsia" w:ascii="宋体" w:hAnsi="宋体"/>
          <w:sz w:val="24"/>
          <w:szCs w:val="24"/>
        </w:rPr>
        <w:t>五、在行使异议、质疑、投诉权利时，提供真实、合法、充分的材料，不捏造事实、伪造材料或以其他非法手段取得证明材料。</w:t>
      </w:r>
    </w:p>
    <w:p w14:paraId="6D808BFA">
      <w:pPr>
        <w:spacing w:line="500" w:lineRule="exact"/>
        <w:ind w:firstLine="480" w:firstLineChars="200"/>
        <w:rPr>
          <w:rFonts w:ascii="宋体" w:hAnsi="宋体"/>
          <w:sz w:val="24"/>
          <w:szCs w:val="24"/>
        </w:rPr>
      </w:pPr>
      <w:r>
        <w:rPr>
          <w:rFonts w:hint="eastAsia" w:ascii="宋体" w:hAnsi="宋体"/>
          <w:sz w:val="24"/>
          <w:szCs w:val="24"/>
        </w:rPr>
        <w:t>六、成交后，及时办理成交相关手续，并按照交易文件的约定，与采购人依法签订合同。</w:t>
      </w:r>
    </w:p>
    <w:p w14:paraId="1030C035">
      <w:pPr>
        <w:spacing w:line="500" w:lineRule="exact"/>
        <w:ind w:firstLine="480" w:firstLineChars="200"/>
        <w:rPr>
          <w:rFonts w:ascii="宋体" w:hAnsi="宋体"/>
          <w:sz w:val="24"/>
          <w:szCs w:val="24"/>
        </w:rPr>
      </w:pPr>
      <w:r>
        <w:rPr>
          <w:rFonts w:hint="eastAsia" w:ascii="宋体" w:hAnsi="宋体"/>
          <w:sz w:val="24"/>
          <w:szCs w:val="24"/>
        </w:rPr>
        <w:t>七、在履约过程中，严格按照交易文件及合同约定履行义务；除法律法规允许外，在价格、质量、工期（供货期）、人员组成等方面不做任何有悖于交易文件实质性内容行为。</w:t>
      </w:r>
    </w:p>
    <w:p w14:paraId="38DBC511">
      <w:pPr>
        <w:spacing w:line="500" w:lineRule="exact"/>
        <w:ind w:firstLine="480" w:firstLineChars="200"/>
        <w:rPr>
          <w:rFonts w:ascii="宋体" w:hAnsi="宋体"/>
          <w:sz w:val="24"/>
          <w:szCs w:val="24"/>
        </w:rPr>
      </w:pPr>
      <w:r>
        <w:rPr>
          <w:rFonts w:hint="eastAsia" w:ascii="宋体" w:hAnsi="宋体"/>
          <w:sz w:val="24"/>
          <w:szCs w:val="24"/>
        </w:rPr>
        <w:t>以上内容我单位已仔细阅读，若有违反承诺内容的行为，依照《政府采购法》、《铜陵市公共资源交易市场主体不良行为记录与披露办法（试行）》、</w:t>
      </w:r>
      <w:r>
        <w:rPr>
          <w:rFonts w:hint="eastAsia" w:ascii="宋体" w:hAnsi="宋体" w:cs="仿宋_GB2312"/>
          <w:sz w:val="24"/>
          <w:szCs w:val="24"/>
        </w:rPr>
        <w:t>《政府采购市场比选采购方式管理暂行办法》</w:t>
      </w:r>
      <w:r>
        <w:rPr>
          <w:rFonts w:hint="eastAsia" w:ascii="宋体" w:hAnsi="宋体"/>
          <w:sz w:val="24"/>
          <w:szCs w:val="24"/>
        </w:rPr>
        <w:t>等法律法规和规范性文件的规定，自愿接受限制投标资格、记入不良行为记录、取消成交资格、不予退还市场比选保证金等处罚或处理；给采购人或其他供应商造成损失的，自愿依法承担赔偿责任。</w:t>
      </w:r>
    </w:p>
    <w:p w14:paraId="27D615D5">
      <w:pPr>
        <w:spacing w:line="500" w:lineRule="exact"/>
        <w:ind w:firstLine="480" w:firstLineChars="200"/>
        <w:jc w:val="left"/>
        <w:rPr>
          <w:rFonts w:ascii="宋体" w:hAnsi="宋体"/>
          <w:sz w:val="24"/>
          <w:szCs w:val="24"/>
        </w:rPr>
      </w:pPr>
    </w:p>
    <w:p w14:paraId="1195445E">
      <w:pPr>
        <w:spacing w:line="500" w:lineRule="exact"/>
        <w:ind w:firstLine="480" w:firstLineChars="200"/>
        <w:jc w:val="left"/>
        <w:rPr>
          <w:rFonts w:ascii="宋体" w:hAnsi="宋体"/>
          <w:sz w:val="24"/>
          <w:szCs w:val="24"/>
        </w:rPr>
      </w:pPr>
      <w:r>
        <w:rPr>
          <w:rFonts w:hint="eastAsia" w:ascii="宋体" w:hAnsi="宋体"/>
          <w:sz w:val="24"/>
          <w:szCs w:val="24"/>
        </w:rPr>
        <w:t>供应商：</w:t>
      </w:r>
      <w:r>
        <w:rPr>
          <w:rFonts w:hint="eastAsia" w:ascii="宋体" w:hAnsi="宋体"/>
          <w:sz w:val="24"/>
          <w:szCs w:val="24"/>
          <w:u w:val="single"/>
        </w:rPr>
        <w:t xml:space="preserve">                           </w:t>
      </w:r>
      <w:r>
        <w:rPr>
          <w:rFonts w:hint="eastAsia" w:ascii="宋体" w:hAnsi="宋体"/>
          <w:sz w:val="24"/>
          <w:szCs w:val="24"/>
        </w:rPr>
        <w:t>（盖章）</w:t>
      </w:r>
    </w:p>
    <w:p w14:paraId="21134DDC">
      <w:pPr>
        <w:spacing w:line="500" w:lineRule="exact"/>
        <w:ind w:firstLine="480" w:firstLineChars="200"/>
        <w:jc w:val="left"/>
        <w:rPr>
          <w:rFonts w:ascii="宋体" w:hAnsi="宋体"/>
          <w:sz w:val="24"/>
          <w:szCs w:val="24"/>
        </w:rPr>
      </w:pPr>
    </w:p>
    <w:p w14:paraId="130D2BA6">
      <w:pPr>
        <w:spacing w:line="500" w:lineRule="exact"/>
        <w:ind w:firstLine="480" w:firstLineChars="200"/>
        <w:jc w:val="left"/>
        <w:rPr>
          <w:rFonts w:ascii="宋体" w:hAnsi="宋体"/>
          <w:sz w:val="24"/>
          <w:szCs w:val="24"/>
        </w:rPr>
      </w:pPr>
      <w:r>
        <w:rPr>
          <w:rFonts w:hint="eastAsia" w:ascii="宋体" w:hAnsi="宋体"/>
          <w:sz w:val="24"/>
          <w:szCs w:val="24"/>
        </w:rPr>
        <w:t>法定代表人：</w:t>
      </w:r>
      <w:r>
        <w:rPr>
          <w:rFonts w:hint="eastAsia" w:ascii="宋体" w:hAnsi="宋体"/>
          <w:sz w:val="24"/>
          <w:szCs w:val="24"/>
          <w:u w:val="single"/>
        </w:rPr>
        <w:t xml:space="preserve">                          </w:t>
      </w:r>
      <w:r>
        <w:rPr>
          <w:rFonts w:hint="eastAsia" w:ascii="宋体" w:hAnsi="宋体"/>
          <w:sz w:val="24"/>
          <w:szCs w:val="24"/>
        </w:rPr>
        <w:t>（签名）</w:t>
      </w:r>
    </w:p>
    <w:p w14:paraId="6E6D0B7F">
      <w:pPr>
        <w:tabs>
          <w:tab w:val="left" w:pos="7560"/>
        </w:tabs>
        <w:adjustRightInd w:val="0"/>
        <w:spacing w:before="62" w:beforeLines="20" w:after="62" w:afterLines="20" w:line="500" w:lineRule="exact"/>
        <w:ind w:firstLine="480" w:firstLineChars="200"/>
        <w:jc w:val="left"/>
        <w:rPr>
          <w:rFonts w:ascii="宋体" w:hAnsi="宋体"/>
          <w:sz w:val="24"/>
          <w:szCs w:val="24"/>
        </w:rPr>
      </w:pPr>
      <w:bookmarkStart w:id="5" w:name="_Toc411524631"/>
      <w:bookmarkStart w:id="6" w:name="_Toc393705365"/>
      <w:bookmarkStart w:id="7" w:name="_Toc26952"/>
    </w:p>
    <w:p w14:paraId="51B96821">
      <w:pPr>
        <w:tabs>
          <w:tab w:val="left" w:pos="7560"/>
        </w:tabs>
        <w:adjustRightInd w:val="0"/>
        <w:spacing w:before="62" w:beforeLines="20" w:after="62" w:afterLines="20" w:line="500" w:lineRule="exact"/>
        <w:ind w:firstLine="480" w:firstLineChars="200"/>
        <w:jc w:val="left"/>
        <w:rPr>
          <w:rFonts w:ascii="宋体" w:hAnsi="宋体"/>
          <w:sz w:val="24"/>
          <w:szCs w:val="24"/>
        </w:rPr>
      </w:pPr>
      <w:r>
        <w:rPr>
          <w:rFonts w:hint="eastAsia" w:ascii="宋体" w:hAnsi="宋体"/>
          <w:sz w:val="24"/>
          <w:szCs w:val="24"/>
        </w:rPr>
        <w:t>日期：</w:t>
      </w:r>
    </w:p>
    <w:p w14:paraId="1C777A11">
      <w:pPr>
        <w:pStyle w:val="34"/>
        <w:adjustRightInd w:val="0"/>
        <w:snapToGrid w:val="0"/>
        <w:spacing w:line="500" w:lineRule="exact"/>
        <w:jc w:val="center"/>
        <w:rPr>
          <w:rFonts w:cs="宋体"/>
          <w:sz w:val="24"/>
          <w:szCs w:val="24"/>
        </w:rPr>
      </w:pPr>
    </w:p>
    <w:p w14:paraId="46975D7A">
      <w:pPr>
        <w:pStyle w:val="34"/>
        <w:adjustRightInd w:val="0"/>
        <w:snapToGrid w:val="0"/>
        <w:spacing w:line="500" w:lineRule="exact"/>
        <w:jc w:val="center"/>
        <w:rPr>
          <w:rFonts w:cs="宋体"/>
        </w:rPr>
      </w:pPr>
      <w:r>
        <w:rPr>
          <w:rFonts w:hint="eastAsia" w:cs="宋体"/>
        </w:rPr>
        <w:t>投标响应函</w:t>
      </w:r>
      <w:bookmarkEnd w:id="5"/>
      <w:bookmarkEnd w:id="6"/>
      <w:bookmarkEnd w:id="7"/>
      <w:r>
        <w:rPr>
          <w:rFonts w:hint="eastAsia" w:cs="宋体"/>
        </w:rPr>
        <w:t xml:space="preserve"> </w:t>
      </w:r>
    </w:p>
    <w:p w14:paraId="7CCD710F">
      <w:pPr>
        <w:adjustRightInd w:val="0"/>
        <w:snapToGrid w:val="0"/>
        <w:spacing w:line="500" w:lineRule="exact"/>
        <w:rPr>
          <w:rFonts w:ascii="宋体" w:hAnsi="宋体"/>
          <w:sz w:val="24"/>
          <w:szCs w:val="24"/>
        </w:rPr>
      </w:pPr>
      <w:r>
        <w:rPr>
          <w:rFonts w:hint="eastAsia" w:ascii="宋体" w:hAnsi="宋体"/>
          <w:sz w:val="24"/>
          <w:szCs w:val="24"/>
        </w:rPr>
        <w:t>致采购人：</w:t>
      </w:r>
      <w:r>
        <w:rPr>
          <w:rFonts w:hint="eastAsia" w:ascii="宋体" w:hAnsi="宋体"/>
          <w:sz w:val="24"/>
          <w:szCs w:val="24"/>
          <w:u w:val="single"/>
        </w:rPr>
        <w:t xml:space="preserve">                      </w:t>
      </w:r>
    </w:p>
    <w:p w14:paraId="32BC8B5C">
      <w:pPr>
        <w:adjustRightInd w:val="0"/>
        <w:snapToGrid w:val="0"/>
        <w:spacing w:line="500" w:lineRule="exact"/>
        <w:ind w:firstLine="480" w:firstLineChars="200"/>
        <w:rPr>
          <w:rFonts w:ascii="宋体" w:hAnsi="宋体"/>
          <w:sz w:val="24"/>
          <w:szCs w:val="24"/>
        </w:rPr>
      </w:pPr>
      <w:r>
        <w:rPr>
          <w:rFonts w:hint="eastAsia" w:ascii="宋体" w:hAnsi="宋体"/>
          <w:sz w:val="24"/>
          <w:szCs w:val="24"/>
        </w:rPr>
        <w:t>1、根据贵方</w:t>
      </w:r>
      <w:r>
        <w:rPr>
          <w:rFonts w:hint="eastAsia" w:ascii="宋体" w:hAnsi="宋体"/>
          <w:sz w:val="24"/>
          <w:szCs w:val="24"/>
          <w:u w:val="single"/>
        </w:rPr>
        <w:t xml:space="preserve">       </w:t>
      </w:r>
      <w:r>
        <w:rPr>
          <w:rFonts w:hint="eastAsia" w:ascii="宋体" w:hAnsi="宋体"/>
          <w:sz w:val="24"/>
          <w:szCs w:val="24"/>
        </w:rPr>
        <w:t>（项目名称）市场比选公告及市场比选文件，我们决定参加贵方组织的项目的采购活动。我方授权(姓名和职务)代表我方（供应商的名称）全权处理本项目市场比选的有关事宜。</w:t>
      </w:r>
    </w:p>
    <w:p w14:paraId="503EF520">
      <w:pPr>
        <w:adjustRightInd w:val="0"/>
        <w:snapToGrid w:val="0"/>
        <w:spacing w:line="500" w:lineRule="exact"/>
        <w:ind w:firstLine="480" w:firstLineChars="200"/>
        <w:rPr>
          <w:rFonts w:ascii="宋体" w:hAnsi="宋体"/>
          <w:sz w:val="24"/>
          <w:szCs w:val="24"/>
        </w:rPr>
      </w:pPr>
      <w:r>
        <w:rPr>
          <w:rFonts w:hint="eastAsia" w:ascii="宋体" w:hAnsi="宋体"/>
          <w:sz w:val="24"/>
          <w:szCs w:val="24"/>
        </w:rPr>
        <w:t>2、我方愿意按照市场比选文件规定的各项要求，向采购人提供所需的服务。</w:t>
      </w:r>
    </w:p>
    <w:p w14:paraId="754884EC">
      <w:pPr>
        <w:adjustRightInd w:val="0"/>
        <w:snapToGrid w:val="0"/>
        <w:spacing w:line="500" w:lineRule="exact"/>
        <w:ind w:firstLine="480" w:firstLineChars="200"/>
        <w:rPr>
          <w:rFonts w:ascii="宋体" w:hAnsi="宋体"/>
          <w:sz w:val="24"/>
          <w:szCs w:val="24"/>
        </w:rPr>
      </w:pPr>
      <w:r>
        <w:rPr>
          <w:rFonts w:hint="eastAsia" w:ascii="宋体" w:hAnsi="宋体"/>
          <w:sz w:val="24"/>
          <w:szCs w:val="24"/>
        </w:rPr>
        <w:t>3、一旦我方成交，我方将严格履行合同规定的责任和义务。</w:t>
      </w:r>
    </w:p>
    <w:p w14:paraId="1F429036">
      <w:pPr>
        <w:adjustRightInd w:val="0"/>
        <w:snapToGrid w:val="0"/>
        <w:spacing w:line="500" w:lineRule="exact"/>
        <w:ind w:firstLine="420" w:firstLineChars="175"/>
        <w:rPr>
          <w:rFonts w:ascii="宋体" w:hAnsi="宋体"/>
          <w:sz w:val="24"/>
          <w:szCs w:val="24"/>
        </w:rPr>
      </w:pPr>
      <w:r>
        <w:rPr>
          <w:rFonts w:hint="eastAsia" w:ascii="宋体" w:hAnsi="宋体"/>
          <w:sz w:val="24"/>
          <w:szCs w:val="24"/>
        </w:rPr>
        <w:t>4、一旦我方成交，我方承诺</w:t>
      </w:r>
      <w:r>
        <w:rPr>
          <w:rFonts w:hint="eastAsia" w:ascii="宋体" w:hAnsi="宋体"/>
          <w:sz w:val="24"/>
          <w:szCs w:val="24"/>
          <w:u w:val="single"/>
        </w:rPr>
        <w:t xml:space="preserve">    </w:t>
      </w:r>
      <w:r>
        <w:rPr>
          <w:rFonts w:hint="eastAsia" w:ascii="宋体" w:hAnsi="宋体"/>
          <w:sz w:val="24"/>
          <w:szCs w:val="24"/>
        </w:rPr>
        <w:t>日历天内完成，服务质量</w:t>
      </w:r>
      <w:r>
        <w:rPr>
          <w:rFonts w:hint="eastAsia" w:ascii="宋体" w:hAnsi="宋体"/>
          <w:sz w:val="24"/>
          <w:szCs w:val="24"/>
          <w:lang w:val="zh-CN"/>
        </w:rPr>
        <w:t>达到</w:t>
      </w:r>
      <w:r>
        <w:rPr>
          <w:rFonts w:hint="eastAsia" w:ascii="宋体" w:hAnsi="宋体"/>
          <w:sz w:val="24"/>
          <w:szCs w:val="24"/>
          <w:u w:val="single"/>
        </w:rPr>
        <w:t xml:space="preserve">     </w:t>
      </w:r>
      <w:r>
        <w:rPr>
          <w:rFonts w:hint="eastAsia" w:ascii="宋体" w:hAnsi="宋体"/>
          <w:sz w:val="24"/>
          <w:szCs w:val="24"/>
          <w:lang w:val="zh-CN"/>
        </w:rPr>
        <w:t>标准。</w:t>
      </w:r>
    </w:p>
    <w:p w14:paraId="209DD922">
      <w:pPr>
        <w:adjustRightInd w:val="0"/>
        <w:snapToGrid w:val="0"/>
        <w:spacing w:line="500" w:lineRule="exact"/>
        <w:ind w:firstLine="480" w:firstLineChars="200"/>
        <w:rPr>
          <w:rFonts w:ascii="宋体" w:hAnsi="宋体"/>
          <w:sz w:val="24"/>
          <w:szCs w:val="24"/>
        </w:rPr>
      </w:pPr>
      <w:r>
        <w:rPr>
          <w:rFonts w:hint="eastAsia" w:ascii="宋体" w:hAnsi="宋体"/>
          <w:sz w:val="24"/>
          <w:szCs w:val="24"/>
        </w:rPr>
        <w:t>5、我方为本项目提交的市场比选响应文件正本一份、副本两份。</w:t>
      </w:r>
    </w:p>
    <w:p w14:paraId="28718C0A">
      <w:pPr>
        <w:tabs>
          <w:tab w:val="left" w:pos="840"/>
        </w:tabs>
        <w:adjustRightInd w:val="0"/>
        <w:snapToGrid w:val="0"/>
        <w:spacing w:line="500" w:lineRule="exact"/>
        <w:ind w:firstLine="480" w:firstLineChars="200"/>
        <w:rPr>
          <w:rFonts w:ascii="宋体" w:hAnsi="宋体"/>
          <w:sz w:val="24"/>
          <w:szCs w:val="24"/>
        </w:rPr>
      </w:pPr>
      <w:r>
        <w:rPr>
          <w:rFonts w:hint="eastAsia" w:ascii="宋体" w:hAnsi="宋体"/>
          <w:sz w:val="24"/>
          <w:szCs w:val="24"/>
        </w:rPr>
        <w:t>6、我方愿意提供贵方可能另外要求的、与市场比选有关的文件资料，并保证我方已提供和将要提供的文件是真实的、准确的。</w:t>
      </w:r>
    </w:p>
    <w:p w14:paraId="4EE53031">
      <w:pPr>
        <w:tabs>
          <w:tab w:val="left" w:pos="0"/>
          <w:tab w:val="left" w:pos="840"/>
        </w:tabs>
        <w:adjustRightInd w:val="0"/>
        <w:snapToGrid w:val="0"/>
        <w:spacing w:line="500" w:lineRule="exact"/>
        <w:ind w:firstLine="480" w:firstLineChars="200"/>
        <w:rPr>
          <w:rFonts w:ascii="宋体" w:hAnsi="宋体"/>
          <w:sz w:val="24"/>
          <w:szCs w:val="24"/>
        </w:rPr>
      </w:pPr>
      <w:r>
        <w:rPr>
          <w:rFonts w:hint="eastAsia" w:ascii="宋体" w:hAnsi="宋体"/>
          <w:sz w:val="24"/>
          <w:szCs w:val="24"/>
        </w:rPr>
        <w:t>7、我方完全理解贵方不一定将合同授予最低报价（折扣）的供应商。</w:t>
      </w:r>
    </w:p>
    <w:p w14:paraId="40EA5F5A">
      <w:pPr>
        <w:autoSpaceDN w:val="0"/>
        <w:snapToGrid w:val="0"/>
        <w:spacing w:line="500" w:lineRule="exact"/>
        <w:ind w:firstLine="480" w:firstLineChars="200"/>
        <w:rPr>
          <w:rFonts w:ascii="宋体" w:hAnsi="宋体"/>
          <w:sz w:val="24"/>
          <w:szCs w:val="24"/>
        </w:rPr>
      </w:pPr>
      <w:r>
        <w:rPr>
          <w:rFonts w:hint="eastAsia" w:ascii="宋体" w:hAnsi="宋体"/>
          <w:sz w:val="24"/>
          <w:szCs w:val="24"/>
        </w:rPr>
        <w:t>8、我方承诺，我方的市场比选响应报价即为我方完成本项目全部采购内容的总费用，包括：人员工资、合理利润、税金、风险费、采购代理费等所有费用。在合同履行时，我方保证对服务人员按时按量发放人工工资及相关待遇，所有因工资薪酬纠纷引起的一切责任由我方承担。</w:t>
      </w:r>
    </w:p>
    <w:p w14:paraId="1BC8976E">
      <w:pPr>
        <w:tabs>
          <w:tab w:val="left" w:pos="840"/>
        </w:tabs>
        <w:adjustRightInd w:val="0"/>
        <w:snapToGrid w:val="0"/>
        <w:spacing w:line="360" w:lineRule="auto"/>
        <w:ind w:firstLine="480" w:firstLineChars="200"/>
        <w:rPr>
          <w:rFonts w:ascii="宋体" w:hAnsi="宋体"/>
          <w:sz w:val="24"/>
          <w:szCs w:val="24"/>
        </w:rPr>
      </w:pPr>
      <w:r>
        <w:rPr>
          <w:rFonts w:hint="eastAsia" w:ascii="宋体" w:hAnsi="宋体"/>
          <w:sz w:val="24"/>
          <w:szCs w:val="24"/>
        </w:rPr>
        <w:t>9、我单位承诺在本项目磋商截止时间前无被人民法院列入失信被执行人、无被人民检察院列入行贿犯罪档案、无被工商行政管理部门列入企业经营异常名录、无被税务部门列入重大税收违法案件当事人名单、无被政府采购监管部门列入政府采购严重违法失信行为记录名单。若有虚假，同意按政府采购法第七十七条处理。</w:t>
      </w:r>
    </w:p>
    <w:p w14:paraId="6B29B4B7">
      <w:pPr>
        <w:autoSpaceDN w:val="0"/>
        <w:snapToGrid w:val="0"/>
        <w:spacing w:line="500" w:lineRule="exact"/>
        <w:ind w:firstLine="480" w:firstLineChars="200"/>
        <w:rPr>
          <w:rFonts w:ascii="宋体" w:hAnsi="宋体"/>
          <w:sz w:val="24"/>
          <w:szCs w:val="24"/>
        </w:rPr>
      </w:pPr>
    </w:p>
    <w:p w14:paraId="66E2B02A">
      <w:pPr>
        <w:adjustRightInd w:val="0"/>
        <w:snapToGrid w:val="0"/>
        <w:spacing w:line="500" w:lineRule="exact"/>
        <w:ind w:firstLine="480" w:firstLineChars="200"/>
        <w:rPr>
          <w:rFonts w:ascii="宋体" w:hAnsi="宋体"/>
          <w:sz w:val="24"/>
          <w:szCs w:val="24"/>
        </w:rPr>
      </w:pPr>
      <w:r>
        <w:rPr>
          <w:rFonts w:hint="eastAsia" w:ascii="宋体" w:hAnsi="宋体"/>
          <w:sz w:val="24"/>
          <w:szCs w:val="24"/>
        </w:rPr>
        <w:t>供应商名称：（公章）</w:t>
      </w:r>
    </w:p>
    <w:p w14:paraId="1F463A02">
      <w:pPr>
        <w:adjustRightInd w:val="0"/>
        <w:snapToGrid w:val="0"/>
        <w:spacing w:line="500" w:lineRule="exact"/>
        <w:ind w:firstLine="480" w:firstLineChars="200"/>
        <w:rPr>
          <w:rFonts w:ascii="宋体" w:hAnsi="宋体"/>
          <w:sz w:val="24"/>
          <w:szCs w:val="24"/>
          <w:u w:val="single"/>
        </w:rPr>
      </w:pPr>
      <w:r>
        <w:rPr>
          <w:rFonts w:hint="eastAsia" w:ascii="宋体" w:hAnsi="宋体"/>
          <w:sz w:val="24"/>
          <w:szCs w:val="24"/>
        </w:rPr>
        <w:t>授权代表姓名（签字）：            电话：</w:t>
      </w:r>
    </w:p>
    <w:p w14:paraId="04D2234C">
      <w:pPr>
        <w:adjustRightInd w:val="0"/>
        <w:snapToGrid w:val="0"/>
        <w:spacing w:line="500" w:lineRule="exact"/>
        <w:ind w:firstLine="480" w:firstLineChars="200"/>
        <w:rPr>
          <w:rFonts w:ascii="宋体" w:hAnsi="宋体"/>
          <w:sz w:val="24"/>
          <w:szCs w:val="24"/>
        </w:rPr>
      </w:pPr>
      <w:r>
        <w:rPr>
          <w:rFonts w:hint="eastAsia" w:ascii="宋体" w:hAnsi="宋体"/>
          <w:sz w:val="24"/>
          <w:szCs w:val="24"/>
        </w:rPr>
        <w:t>日期：</w:t>
      </w:r>
    </w:p>
    <w:p w14:paraId="442B35D5">
      <w:pPr>
        <w:adjustRightInd w:val="0"/>
        <w:snapToGrid w:val="0"/>
        <w:spacing w:line="500" w:lineRule="exact"/>
        <w:ind w:firstLine="480" w:firstLineChars="200"/>
        <w:rPr>
          <w:rFonts w:ascii="宋体" w:hAnsi="宋体"/>
          <w:sz w:val="24"/>
          <w:szCs w:val="24"/>
        </w:rPr>
      </w:pPr>
      <w:r>
        <w:rPr>
          <w:rFonts w:hint="eastAsia" w:ascii="宋体" w:hAnsi="宋体"/>
          <w:sz w:val="24"/>
          <w:szCs w:val="24"/>
        </w:rPr>
        <w:t>供应商开户行:                     账号:</w:t>
      </w:r>
    </w:p>
    <w:p w14:paraId="0BB938EA">
      <w:pPr>
        <w:spacing w:line="500" w:lineRule="exact"/>
        <w:ind w:right="26" w:firstLine="480" w:firstLineChars="200"/>
        <w:jc w:val="center"/>
        <w:rPr>
          <w:rFonts w:ascii="宋体" w:hAnsi="宋体" w:cs="Times New Roman"/>
          <w:b/>
          <w:color w:val="000000"/>
          <w:sz w:val="24"/>
          <w:szCs w:val="24"/>
        </w:rPr>
      </w:pPr>
    </w:p>
    <w:p w14:paraId="2028B97F">
      <w:pPr>
        <w:spacing w:line="360" w:lineRule="auto"/>
        <w:ind w:firstLine="1200" w:firstLineChars="400"/>
        <w:jc w:val="center"/>
        <w:rPr>
          <w:rFonts w:ascii="宋体" w:hAnsi="宋体" w:cs="Times New Roman"/>
          <w:b/>
          <w:sz w:val="28"/>
          <w:szCs w:val="28"/>
        </w:rPr>
      </w:pPr>
      <w:r>
        <w:rPr>
          <w:rFonts w:hint="eastAsia" w:ascii="宋体" w:hAnsi="宋体"/>
          <w:b/>
          <w:sz w:val="30"/>
          <w:szCs w:val="30"/>
        </w:rPr>
        <w:t>铜陵学院电动门维保服务采购</w:t>
      </w:r>
      <w:r>
        <w:rPr>
          <w:rFonts w:hint="eastAsia" w:ascii="宋体" w:hAnsi="宋体"/>
          <w:b/>
          <w:sz w:val="30"/>
          <w:szCs w:val="30"/>
          <w:lang w:val="en-US" w:eastAsia="zh-CN"/>
        </w:rPr>
        <w:t>项目</w:t>
      </w:r>
      <w:r>
        <w:rPr>
          <w:rFonts w:hint="eastAsia" w:ascii="宋体" w:hAnsi="宋体"/>
          <w:b/>
          <w:kern w:val="0"/>
          <w:sz w:val="28"/>
          <w:szCs w:val="28"/>
        </w:rPr>
        <w:t>投标报价表</w:t>
      </w:r>
    </w:p>
    <w:tbl>
      <w:tblPr>
        <w:tblStyle w:val="12"/>
        <w:tblW w:w="9499" w:type="dxa"/>
        <w:jc w:val="center"/>
        <w:tblLayout w:type="fixed"/>
        <w:tblCellMar>
          <w:top w:w="0" w:type="dxa"/>
          <w:left w:w="108" w:type="dxa"/>
          <w:bottom w:w="0" w:type="dxa"/>
          <w:right w:w="108" w:type="dxa"/>
        </w:tblCellMar>
      </w:tblPr>
      <w:tblGrid>
        <w:gridCol w:w="678"/>
        <w:gridCol w:w="1733"/>
        <w:gridCol w:w="2471"/>
        <w:gridCol w:w="714"/>
        <w:gridCol w:w="828"/>
        <w:gridCol w:w="1010"/>
        <w:gridCol w:w="950"/>
        <w:gridCol w:w="1115"/>
      </w:tblGrid>
      <w:tr w14:paraId="47E35766">
        <w:tblPrEx>
          <w:tblCellMar>
            <w:top w:w="0" w:type="dxa"/>
            <w:left w:w="108" w:type="dxa"/>
            <w:bottom w:w="0" w:type="dxa"/>
            <w:right w:w="108" w:type="dxa"/>
          </w:tblCellMar>
        </w:tblPrEx>
        <w:trPr>
          <w:trHeight w:val="501" w:hRule="atLeast"/>
          <w:jc w:val="center"/>
        </w:trPr>
        <w:tc>
          <w:tcPr>
            <w:tcW w:w="678" w:type="dxa"/>
            <w:tcBorders>
              <w:top w:val="single" w:color="000000" w:sz="4" w:space="0"/>
              <w:left w:val="single" w:color="000000" w:sz="4" w:space="0"/>
              <w:bottom w:val="single" w:color="000000" w:sz="4" w:space="0"/>
              <w:right w:val="single" w:color="000000" w:sz="4" w:space="0"/>
            </w:tcBorders>
            <w:vAlign w:val="center"/>
          </w:tcPr>
          <w:p w14:paraId="11E8C0D6">
            <w:pPr>
              <w:widowControl/>
              <w:jc w:val="center"/>
              <w:textAlignment w:val="center"/>
              <w:rPr>
                <w:rFonts w:ascii="宋体" w:hAnsi="宋体"/>
                <w:b/>
                <w:bCs/>
                <w:kern w:val="0"/>
                <w:lang w:bidi="ar"/>
              </w:rPr>
            </w:pPr>
            <w:r>
              <w:rPr>
                <w:rFonts w:hint="eastAsia" w:ascii="宋体" w:hAnsi="宋体"/>
                <w:b/>
                <w:bCs/>
                <w:kern w:val="0"/>
                <w:lang w:bidi="ar"/>
              </w:rPr>
              <w:t>序号</w:t>
            </w:r>
          </w:p>
        </w:tc>
        <w:tc>
          <w:tcPr>
            <w:tcW w:w="1733" w:type="dxa"/>
            <w:tcBorders>
              <w:top w:val="single" w:color="000000" w:sz="4" w:space="0"/>
              <w:left w:val="single" w:color="000000" w:sz="4" w:space="0"/>
              <w:bottom w:val="single" w:color="000000" w:sz="4" w:space="0"/>
              <w:right w:val="single" w:color="000000" w:sz="4" w:space="0"/>
            </w:tcBorders>
            <w:vAlign w:val="center"/>
          </w:tcPr>
          <w:p w14:paraId="56DF4662">
            <w:pPr>
              <w:widowControl/>
              <w:jc w:val="center"/>
              <w:textAlignment w:val="center"/>
              <w:rPr>
                <w:rFonts w:ascii="宋体" w:hAnsi="宋体"/>
                <w:b/>
                <w:bCs/>
              </w:rPr>
            </w:pPr>
            <w:r>
              <w:rPr>
                <w:rFonts w:hint="eastAsia" w:ascii="宋体" w:hAnsi="宋体"/>
                <w:b/>
                <w:bCs/>
                <w:kern w:val="0"/>
                <w:lang w:bidi="ar"/>
              </w:rPr>
              <w:t>品目名称</w:t>
            </w:r>
          </w:p>
        </w:tc>
        <w:tc>
          <w:tcPr>
            <w:tcW w:w="2471" w:type="dxa"/>
            <w:tcBorders>
              <w:top w:val="single" w:color="000000" w:sz="4" w:space="0"/>
              <w:left w:val="single" w:color="000000" w:sz="4" w:space="0"/>
              <w:bottom w:val="single" w:color="000000" w:sz="4" w:space="0"/>
              <w:right w:val="single" w:color="000000" w:sz="4" w:space="0"/>
            </w:tcBorders>
            <w:vAlign w:val="center"/>
          </w:tcPr>
          <w:p w14:paraId="0205DA8C">
            <w:pPr>
              <w:widowControl/>
              <w:jc w:val="center"/>
              <w:textAlignment w:val="center"/>
              <w:rPr>
                <w:rFonts w:ascii="宋体" w:hAnsi="宋体"/>
                <w:b/>
                <w:bCs/>
              </w:rPr>
            </w:pPr>
            <w:r>
              <w:rPr>
                <w:rFonts w:hint="eastAsia" w:ascii="宋体" w:hAnsi="宋体"/>
                <w:b/>
                <w:bCs/>
                <w:kern w:val="0"/>
                <w:lang w:bidi="ar"/>
              </w:rPr>
              <w:t>技术参数要求</w:t>
            </w:r>
          </w:p>
        </w:tc>
        <w:tc>
          <w:tcPr>
            <w:tcW w:w="714" w:type="dxa"/>
            <w:tcBorders>
              <w:top w:val="single" w:color="000000" w:sz="4" w:space="0"/>
              <w:left w:val="single" w:color="000000" w:sz="4" w:space="0"/>
              <w:bottom w:val="single" w:color="000000" w:sz="4" w:space="0"/>
              <w:right w:val="single" w:color="000000" w:sz="4" w:space="0"/>
            </w:tcBorders>
            <w:vAlign w:val="center"/>
          </w:tcPr>
          <w:p w14:paraId="5BD47E42">
            <w:pPr>
              <w:widowControl/>
              <w:jc w:val="center"/>
              <w:textAlignment w:val="center"/>
              <w:rPr>
                <w:rFonts w:ascii="宋体" w:hAnsi="宋体"/>
                <w:b/>
                <w:bCs/>
              </w:rPr>
            </w:pPr>
            <w:r>
              <w:rPr>
                <w:rFonts w:hint="eastAsia" w:ascii="宋体" w:hAnsi="宋体"/>
                <w:b/>
                <w:bCs/>
                <w:kern w:val="0"/>
                <w:lang w:bidi="ar"/>
              </w:rPr>
              <w:t>单位</w:t>
            </w:r>
          </w:p>
        </w:tc>
        <w:tc>
          <w:tcPr>
            <w:tcW w:w="828" w:type="dxa"/>
            <w:tcBorders>
              <w:top w:val="single" w:color="000000" w:sz="4" w:space="0"/>
              <w:left w:val="single" w:color="000000" w:sz="4" w:space="0"/>
              <w:bottom w:val="single" w:color="000000" w:sz="4" w:space="0"/>
              <w:right w:val="single" w:color="000000" w:sz="4" w:space="0"/>
            </w:tcBorders>
            <w:vAlign w:val="center"/>
          </w:tcPr>
          <w:p w14:paraId="628AB56B">
            <w:pPr>
              <w:widowControl/>
              <w:jc w:val="center"/>
              <w:textAlignment w:val="center"/>
              <w:rPr>
                <w:rFonts w:ascii="宋体" w:hAnsi="宋体"/>
                <w:b/>
                <w:bCs/>
              </w:rPr>
            </w:pPr>
            <w:r>
              <w:rPr>
                <w:rFonts w:hint="eastAsia" w:ascii="宋体" w:hAnsi="宋体"/>
                <w:b/>
                <w:bCs/>
                <w:kern w:val="0"/>
                <w:lang w:bidi="ar"/>
              </w:rPr>
              <w:t>数量</w:t>
            </w:r>
          </w:p>
        </w:tc>
        <w:tc>
          <w:tcPr>
            <w:tcW w:w="1010" w:type="dxa"/>
            <w:tcBorders>
              <w:top w:val="single" w:color="000000" w:sz="4" w:space="0"/>
              <w:left w:val="single" w:color="000000" w:sz="4" w:space="0"/>
              <w:bottom w:val="single" w:color="auto" w:sz="4" w:space="0"/>
              <w:right w:val="single" w:color="000000" w:sz="4" w:space="0"/>
            </w:tcBorders>
            <w:vAlign w:val="center"/>
          </w:tcPr>
          <w:p w14:paraId="377ACB66">
            <w:pPr>
              <w:widowControl/>
              <w:jc w:val="left"/>
              <w:textAlignment w:val="center"/>
              <w:rPr>
                <w:rFonts w:ascii="宋体" w:hAnsi="宋体"/>
                <w:b/>
                <w:bCs/>
              </w:rPr>
            </w:pPr>
            <w:r>
              <w:rPr>
                <w:rFonts w:hint="eastAsia" w:ascii="宋体" w:hAnsi="宋体"/>
                <w:b/>
                <w:bCs/>
              </w:rPr>
              <w:t>单价</w:t>
            </w:r>
          </w:p>
        </w:tc>
        <w:tc>
          <w:tcPr>
            <w:tcW w:w="950" w:type="dxa"/>
            <w:tcBorders>
              <w:top w:val="single" w:color="000000" w:sz="4" w:space="0"/>
              <w:left w:val="single" w:color="000000" w:sz="4" w:space="0"/>
              <w:bottom w:val="single" w:color="auto" w:sz="4" w:space="0"/>
              <w:right w:val="single" w:color="000000" w:sz="4" w:space="0"/>
            </w:tcBorders>
            <w:vAlign w:val="center"/>
          </w:tcPr>
          <w:p w14:paraId="23975F45">
            <w:pPr>
              <w:widowControl/>
              <w:jc w:val="left"/>
              <w:textAlignment w:val="center"/>
              <w:rPr>
                <w:rFonts w:ascii="宋体" w:hAnsi="宋体"/>
                <w:b/>
                <w:bCs/>
                <w:kern w:val="0"/>
                <w:lang w:bidi="ar"/>
              </w:rPr>
            </w:pPr>
            <w:r>
              <w:rPr>
                <w:rFonts w:hint="eastAsia" w:ascii="宋体" w:hAnsi="宋体"/>
                <w:b/>
                <w:bCs/>
                <w:kern w:val="0"/>
                <w:lang w:bidi="ar"/>
              </w:rPr>
              <w:t>金额</w:t>
            </w:r>
          </w:p>
        </w:tc>
        <w:tc>
          <w:tcPr>
            <w:tcW w:w="1115" w:type="dxa"/>
            <w:tcBorders>
              <w:top w:val="single" w:color="000000" w:sz="4" w:space="0"/>
              <w:left w:val="single" w:color="000000" w:sz="4" w:space="0"/>
              <w:bottom w:val="single" w:color="auto" w:sz="4" w:space="0"/>
              <w:right w:val="single" w:color="000000" w:sz="4" w:space="0"/>
            </w:tcBorders>
            <w:vAlign w:val="center"/>
          </w:tcPr>
          <w:p w14:paraId="27F7EF8B">
            <w:pPr>
              <w:widowControl/>
              <w:jc w:val="left"/>
              <w:textAlignment w:val="center"/>
              <w:rPr>
                <w:rFonts w:ascii="宋体" w:hAnsi="宋体"/>
                <w:b/>
                <w:bCs/>
              </w:rPr>
            </w:pPr>
            <w:r>
              <w:rPr>
                <w:rFonts w:hint="eastAsia" w:ascii="宋体" w:hAnsi="宋体"/>
                <w:b/>
                <w:bCs/>
                <w:kern w:val="0"/>
                <w:lang w:bidi="ar"/>
              </w:rPr>
              <w:t>备注</w:t>
            </w:r>
          </w:p>
        </w:tc>
      </w:tr>
      <w:tr w14:paraId="1DF01BFC">
        <w:tblPrEx>
          <w:tblCellMar>
            <w:top w:w="0" w:type="dxa"/>
            <w:left w:w="108" w:type="dxa"/>
            <w:bottom w:w="0" w:type="dxa"/>
            <w:right w:w="108" w:type="dxa"/>
          </w:tblCellMar>
        </w:tblPrEx>
        <w:trPr>
          <w:trHeight w:val="413" w:hRule="atLeast"/>
          <w:jc w:val="center"/>
        </w:trPr>
        <w:tc>
          <w:tcPr>
            <w:tcW w:w="678" w:type="dxa"/>
            <w:tcBorders>
              <w:top w:val="single" w:color="000000" w:sz="4" w:space="0"/>
              <w:left w:val="single" w:color="000000" w:sz="4" w:space="0"/>
              <w:bottom w:val="single" w:color="000000" w:sz="4" w:space="0"/>
              <w:right w:val="single" w:color="000000" w:sz="4" w:space="0"/>
            </w:tcBorders>
            <w:vAlign w:val="center"/>
          </w:tcPr>
          <w:p w14:paraId="211774CB">
            <w:pPr>
              <w:adjustRightInd w:val="0"/>
              <w:snapToGrid w:val="0"/>
              <w:jc w:val="center"/>
              <w:rPr>
                <w:rFonts w:ascii="宋体" w:hAnsi="宋体"/>
                <w:kern w:val="0"/>
                <w:sz w:val="18"/>
                <w:szCs w:val="18"/>
                <w:lang w:bidi="ar"/>
              </w:rPr>
            </w:pPr>
            <w:r>
              <w:rPr>
                <w:rFonts w:hint="eastAsia" w:ascii="宋体" w:hAnsi="宋体"/>
                <w:kern w:val="0"/>
                <w:sz w:val="18"/>
                <w:szCs w:val="18"/>
                <w:lang w:bidi="ar"/>
              </w:rPr>
              <w:t>1</w:t>
            </w:r>
          </w:p>
        </w:tc>
        <w:tc>
          <w:tcPr>
            <w:tcW w:w="1733" w:type="dxa"/>
            <w:tcBorders>
              <w:top w:val="single" w:color="000000" w:sz="4" w:space="0"/>
              <w:left w:val="single" w:color="000000" w:sz="4" w:space="0"/>
              <w:bottom w:val="single" w:color="000000" w:sz="4" w:space="0"/>
              <w:right w:val="single" w:color="000000" w:sz="4" w:space="0"/>
            </w:tcBorders>
          </w:tcPr>
          <w:p w14:paraId="3F292F95">
            <w:pPr>
              <w:jc w:val="center"/>
              <w:rPr>
                <w:rFonts w:hint="eastAsia" w:eastAsia="宋体"/>
                <w:lang w:val="en-US" w:eastAsia="zh-CN"/>
              </w:rPr>
            </w:pPr>
            <w:r>
              <w:rPr>
                <w:rFonts w:hint="eastAsia"/>
                <w:lang w:val="en-US" w:eastAsia="zh-CN"/>
              </w:rPr>
              <w:t>维保服务</w:t>
            </w:r>
          </w:p>
        </w:tc>
        <w:tc>
          <w:tcPr>
            <w:tcW w:w="2471" w:type="dxa"/>
            <w:tcBorders>
              <w:top w:val="single" w:color="000000" w:sz="4" w:space="0"/>
              <w:left w:val="single" w:color="000000" w:sz="4" w:space="0"/>
              <w:bottom w:val="single" w:color="000000" w:sz="4" w:space="0"/>
              <w:right w:val="single" w:color="000000" w:sz="4" w:space="0"/>
            </w:tcBorders>
            <w:vAlign w:val="center"/>
          </w:tcPr>
          <w:p w14:paraId="1A685338">
            <w:pPr>
              <w:adjustRightInd w:val="0"/>
              <w:snapToGrid w:val="0"/>
              <w:jc w:val="center"/>
              <w:rPr>
                <w:rFonts w:hint="default" w:ascii="宋体" w:hAnsi="宋体" w:eastAsia="宋体"/>
                <w:kern w:val="0"/>
                <w:sz w:val="18"/>
                <w:szCs w:val="18"/>
                <w:lang w:val="en-US" w:eastAsia="zh-CN" w:bidi="ar"/>
              </w:rPr>
            </w:pPr>
            <w:r>
              <w:rPr>
                <w:rFonts w:hint="eastAsia" w:ascii="宋体" w:hAnsi="宋体"/>
                <w:kern w:val="0"/>
                <w:sz w:val="18"/>
                <w:szCs w:val="18"/>
                <w:lang w:val="en-US" w:eastAsia="zh-CN" w:bidi="ar"/>
              </w:rPr>
              <w:t>详见文件</w:t>
            </w:r>
          </w:p>
        </w:tc>
        <w:tc>
          <w:tcPr>
            <w:tcW w:w="714" w:type="dxa"/>
            <w:tcBorders>
              <w:top w:val="single" w:color="000000" w:sz="4" w:space="0"/>
              <w:left w:val="single" w:color="000000" w:sz="4" w:space="0"/>
              <w:bottom w:val="single" w:color="000000" w:sz="4" w:space="0"/>
              <w:right w:val="single" w:color="000000" w:sz="4" w:space="0"/>
            </w:tcBorders>
            <w:vAlign w:val="center"/>
          </w:tcPr>
          <w:p w14:paraId="1BFBA648">
            <w:pPr>
              <w:adjustRightInd w:val="0"/>
              <w:snapToGrid w:val="0"/>
              <w:jc w:val="center"/>
              <w:rPr>
                <w:rFonts w:hint="eastAsia" w:ascii="宋体" w:hAnsi="宋体" w:eastAsia="宋体"/>
                <w:kern w:val="0"/>
                <w:sz w:val="18"/>
                <w:szCs w:val="18"/>
                <w:lang w:val="en-US" w:eastAsia="zh-CN" w:bidi="ar"/>
              </w:rPr>
            </w:pPr>
            <w:r>
              <w:rPr>
                <w:rFonts w:hint="eastAsia" w:ascii="宋体" w:hAnsi="宋体"/>
                <w:kern w:val="0"/>
                <w:sz w:val="18"/>
                <w:szCs w:val="18"/>
                <w:lang w:val="en-US" w:eastAsia="zh-CN" w:bidi="ar"/>
              </w:rPr>
              <w:t>项</w:t>
            </w:r>
          </w:p>
        </w:tc>
        <w:tc>
          <w:tcPr>
            <w:tcW w:w="828" w:type="dxa"/>
            <w:tcBorders>
              <w:top w:val="single" w:color="000000" w:sz="4" w:space="0"/>
              <w:left w:val="single" w:color="000000" w:sz="4" w:space="0"/>
              <w:bottom w:val="single" w:color="000000" w:sz="4" w:space="0"/>
              <w:right w:val="single" w:color="000000" w:sz="4" w:space="0"/>
            </w:tcBorders>
            <w:vAlign w:val="center"/>
          </w:tcPr>
          <w:p w14:paraId="23B07521">
            <w:pPr>
              <w:adjustRightInd w:val="0"/>
              <w:snapToGrid w:val="0"/>
              <w:jc w:val="center"/>
              <w:rPr>
                <w:rFonts w:hint="eastAsia" w:ascii="宋体" w:hAnsi="宋体" w:eastAsia="宋体"/>
                <w:kern w:val="0"/>
                <w:sz w:val="18"/>
                <w:szCs w:val="18"/>
                <w:lang w:val="en-US" w:eastAsia="zh-CN" w:bidi="ar"/>
              </w:rPr>
            </w:pPr>
            <w:r>
              <w:rPr>
                <w:rFonts w:hint="eastAsia" w:ascii="宋体" w:hAnsi="宋体"/>
                <w:kern w:val="0"/>
                <w:sz w:val="18"/>
                <w:szCs w:val="18"/>
                <w:lang w:val="en-US" w:eastAsia="zh-CN" w:bidi="ar"/>
              </w:rPr>
              <w:t>1</w:t>
            </w:r>
          </w:p>
        </w:tc>
        <w:tc>
          <w:tcPr>
            <w:tcW w:w="1010" w:type="dxa"/>
            <w:tcBorders>
              <w:top w:val="single" w:color="auto" w:sz="4" w:space="0"/>
              <w:left w:val="single" w:color="auto" w:sz="4" w:space="0"/>
              <w:bottom w:val="single" w:color="auto" w:sz="4" w:space="0"/>
              <w:right w:val="single" w:color="auto" w:sz="4" w:space="0"/>
            </w:tcBorders>
          </w:tcPr>
          <w:p w14:paraId="4459FC35">
            <w:pPr>
              <w:jc w:val="center"/>
              <w:rPr>
                <w:rFonts w:ascii="宋体" w:hAnsi="宋体"/>
                <w:sz w:val="18"/>
                <w:szCs w:val="18"/>
              </w:rPr>
            </w:pPr>
          </w:p>
        </w:tc>
        <w:tc>
          <w:tcPr>
            <w:tcW w:w="950" w:type="dxa"/>
            <w:tcBorders>
              <w:top w:val="single" w:color="auto" w:sz="4" w:space="0"/>
              <w:left w:val="single" w:color="auto" w:sz="4" w:space="0"/>
              <w:bottom w:val="single" w:color="auto" w:sz="4" w:space="0"/>
              <w:right w:val="single" w:color="auto" w:sz="4" w:space="0"/>
            </w:tcBorders>
          </w:tcPr>
          <w:p w14:paraId="5709E8D4">
            <w:pPr>
              <w:jc w:val="center"/>
              <w:rPr>
                <w:rFonts w:ascii="宋体" w:hAnsi="宋体"/>
                <w:sz w:val="18"/>
                <w:szCs w:val="18"/>
              </w:rPr>
            </w:pPr>
          </w:p>
        </w:tc>
        <w:tc>
          <w:tcPr>
            <w:tcW w:w="1115" w:type="dxa"/>
            <w:tcBorders>
              <w:top w:val="single" w:color="auto" w:sz="4" w:space="0"/>
              <w:left w:val="single" w:color="auto" w:sz="4" w:space="0"/>
              <w:bottom w:val="single" w:color="auto" w:sz="4" w:space="0"/>
              <w:right w:val="single" w:color="auto" w:sz="4" w:space="0"/>
            </w:tcBorders>
          </w:tcPr>
          <w:p w14:paraId="160D6EE6">
            <w:pPr>
              <w:jc w:val="center"/>
              <w:rPr>
                <w:rFonts w:ascii="宋体" w:hAnsi="宋体"/>
                <w:sz w:val="18"/>
                <w:szCs w:val="18"/>
              </w:rPr>
            </w:pPr>
          </w:p>
        </w:tc>
      </w:tr>
      <w:tr w14:paraId="0501F00F">
        <w:tblPrEx>
          <w:tblCellMar>
            <w:top w:w="0" w:type="dxa"/>
            <w:left w:w="108" w:type="dxa"/>
            <w:bottom w:w="0" w:type="dxa"/>
            <w:right w:w="108" w:type="dxa"/>
          </w:tblCellMar>
        </w:tblPrEx>
        <w:trPr>
          <w:trHeight w:val="581" w:hRule="atLeast"/>
          <w:jc w:val="center"/>
        </w:trPr>
        <w:tc>
          <w:tcPr>
            <w:tcW w:w="2411" w:type="dxa"/>
            <w:gridSpan w:val="2"/>
            <w:tcBorders>
              <w:top w:val="single" w:color="000000" w:sz="4" w:space="0"/>
              <w:left w:val="single" w:color="000000" w:sz="4" w:space="0"/>
              <w:bottom w:val="single" w:color="000000" w:sz="4" w:space="0"/>
              <w:right w:val="single" w:color="000000" w:sz="4" w:space="0"/>
            </w:tcBorders>
            <w:vAlign w:val="center"/>
          </w:tcPr>
          <w:p w14:paraId="482A7A24">
            <w:pPr>
              <w:jc w:val="center"/>
              <w:rPr>
                <w:rFonts w:ascii="宋体" w:hAnsi="宋体" w:cs="Times New Roman"/>
                <w:sz w:val="24"/>
                <w:szCs w:val="24"/>
              </w:rPr>
            </w:pPr>
            <w:r>
              <w:rPr>
                <w:rFonts w:hint="eastAsia" w:ascii="宋体" w:hAnsi="宋体" w:cs="Times New Roman"/>
                <w:sz w:val="24"/>
                <w:szCs w:val="24"/>
              </w:rPr>
              <w:t>大写</w:t>
            </w:r>
          </w:p>
        </w:tc>
        <w:tc>
          <w:tcPr>
            <w:tcW w:w="7088" w:type="dxa"/>
            <w:gridSpan w:val="6"/>
            <w:tcBorders>
              <w:top w:val="single" w:color="000000" w:sz="4" w:space="0"/>
              <w:left w:val="single" w:color="000000" w:sz="4" w:space="0"/>
              <w:bottom w:val="single" w:color="000000" w:sz="4" w:space="0"/>
              <w:right w:val="single" w:color="auto" w:sz="4" w:space="0"/>
            </w:tcBorders>
            <w:vAlign w:val="center"/>
          </w:tcPr>
          <w:p w14:paraId="74A6911B">
            <w:pPr>
              <w:jc w:val="center"/>
              <w:rPr>
                <w:rFonts w:ascii="宋体" w:hAnsi="宋体"/>
                <w:sz w:val="18"/>
                <w:szCs w:val="18"/>
              </w:rPr>
            </w:pPr>
          </w:p>
        </w:tc>
      </w:tr>
    </w:tbl>
    <w:p w14:paraId="4A138B8F">
      <w:pPr>
        <w:spacing w:line="500" w:lineRule="exact"/>
        <w:rPr>
          <w:rFonts w:ascii="宋体" w:hAnsi="宋体"/>
          <w:bCs/>
          <w:sz w:val="24"/>
          <w:szCs w:val="24"/>
        </w:rPr>
      </w:pPr>
      <w:r>
        <w:rPr>
          <w:rFonts w:hint="eastAsia" w:ascii="宋体" w:hAnsi="宋体"/>
          <w:sz w:val="24"/>
          <w:szCs w:val="24"/>
        </w:rPr>
        <w:t>注：</w:t>
      </w:r>
      <w:r>
        <w:rPr>
          <w:rFonts w:ascii="宋体" w:hAnsi="宋体"/>
          <w:bCs/>
          <w:sz w:val="24"/>
          <w:szCs w:val="24"/>
        </w:rPr>
        <w:t>投标报价为综合报价</w:t>
      </w:r>
      <w:r>
        <w:rPr>
          <w:rFonts w:hint="eastAsia" w:ascii="宋体" w:hAnsi="宋体"/>
          <w:bCs/>
          <w:sz w:val="24"/>
          <w:szCs w:val="24"/>
        </w:rPr>
        <w:t>。</w:t>
      </w:r>
    </w:p>
    <w:p w14:paraId="4690BB33">
      <w:pPr>
        <w:spacing w:line="500" w:lineRule="exact"/>
        <w:rPr>
          <w:rFonts w:ascii="宋体" w:hAnsi="宋体"/>
          <w:sz w:val="24"/>
          <w:szCs w:val="24"/>
        </w:rPr>
      </w:pPr>
    </w:p>
    <w:p w14:paraId="0CE31807">
      <w:pPr>
        <w:snapToGrid w:val="0"/>
        <w:spacing w:line="500" w:lineRule="exact"/>
        <w:rPr>
          <w:rFonts w:ascii="宋体" w:hAnsi="宋体"/>
          <w:sz w:val="24"/>
          <w:szCs w:val="24"/>
        </w:rPr>
      </w:pPr>
    </w:p>
    <w:p w14:paraId="34449CBC">
      <w:pPr>
        <w:snapToGrid w:val="0"/>
        <w:spacing w:line="500" w:lineRule="exact"/>
        <w:rPr>
          <w:rFonts w:ascii="宋体" w:hAnsi="宋体"/>
          <w:color w:val="000000"/>
          <w:sz w:val="24"/>
          <w:szCs w:val="24"/>
        </w:rPr>
      </w:pPr>
      <w:r>
        <w:rPr>
          <w:rFonts w:hint="eastAsia" w:ascii="宋体" w:hAnsi="宋体"/>
          <w:sz w:val="24"/>
          <w:szCs w:val="24"/>
        </w:rPr>
        <w:t>供</w:t>
      </w:r>
      <w:r>
        <w:rPr>
          <w:rFonts w:ascii="宋体" w:hAnsi="宋体"/>
          <w:sz w:val="24"/>
          <w:szCs w:val="24"/>
        </w:rPr>
        <w:t xml:space="preserve"> </w:t>
      </w:r>
      <w:r>
        <w:rPr>
          <w:rFonts w:hint="eastAsia" w:ascii="宋体" w:hAnsi="宋体"/>
          <w:sz w:val="24"/>
          <w:szCs w:val="24"/>
        </w:rPr>
        <w:t>应</w:t>
      </w:r>
      <w:r>
        <w:rPr>
          <w:rFonts w:ascii="宋体" w:hAnsi="宋体"/>
          <w:sz w:val="24"/>
          <w:szCs w:val="24"/>
        </w:rPr>
        <w:t xml:space="preserve"> </w:t>
      </w:r>
      <w:r>
        <w:rPr>
          <w:rFonts w:hint="eastAsia" w:ascii="宋体" w:hAnsi="宋体"/>
          <w:sz w:val="24"/>
          <w:szCs w:val="24"/>
        </w:rPr>
        <w:t>商：（公章）</w:t>
      </w:r>
    </w:p>
    <w:p w14:paraId="01995404">
      <w:pPr>
        <w:snapToGrid w:val="0"/>
        <w:spacing w:line="500" w:lineRule="exact"/>
        <w:rPr>
          <w:rFonts w:ascii="宋体" w:hAnsi="宋体"/>
          <w:color w:val="000000"/>
          <w:sz w:val="24"/>
          <w:szCs w:val="24"/>
        </w:rPr>
      </w:pPr>
    </w:p>
    <w:p w14:paraId="2D78DFE7">
      <w:pPr>
        <w:snapToGrid w:val="0"/>
        <w:spacing w:line="500" w:lineRule="exact"/>
        <w:rPr>
          <w:rFonts w:ascii="宋体" w:hAnsi="宋体"/>
          <w:sz w:val="24"/>
          <w:szCs w:val="24"/>
        </w:rPr>
      </w:pPr>
      <w:r>
        <w:rPr>
          <w:rFonts w:hint="eastAsia" w:ascii="宋体" w:hAnsi="宋体"/>
          <w:color w:val="000000"/>
          <w:sz w:val="24"/>
          <w:szCs w:val="24"/>
        </w:rPr>
        <w:t>法定代表人或其授权委托人</w:t>
      </w:r>
      <w:r>
        <w:rPr>
          <w:rFonts w:hint="eastAsia" w:ascii="宋体" w:hAnsi="宋体"/>
          <w:sz w:val="24"/>
          <w:szCs w:val="24"/>
        </w:rPr>
        <w:t>：</w:t>
      </w:r>
      <w:r>
        <w:rPr>
          <w:rFonts w:ascii="宋体" w:hAnsi="宋体"/>
          <w:sz w:val="24"/>
          <w:szCs w:val="24"/>
          <w:u w:val="single"/>
        </w:rPr>
        <w:t xml:space="preserve">            </w:t>
      </w:r>
      <w:r>
        <w:rPr>
          <w:rFonts w:hint="eastAsia" w:ascii="宋体" w:hAnsi="宋体"/>
          <w:sz w:val="24"/>
          <w:szCs w:val="24"/>
        </w:rPr>
        <w:t>（</w:t>
      </w:r>
      <w:r>
        <w:rPr>
          <w:rFonts w:ascii="宋体" w:hAnsi="宋体"/>
          <w:sz w:val="24"/>
          <w:szCs w:val="24"/>
        </w:rPr>
        <w:t>签</w:t>
      </w:r>
      <w:r>
        <w:rPr>
          <w:rFonts w:hint="eastAsia" w:ascii="宋体" w:hAnsi="宋体"/>
          <w:sz w:val="24"/>
          <w:szCs w:val="24"/>
        </w:rPr>
        <w:t>字或盖章）</w:t>
      </w:r>
    </w:p>
    <w:p w14:paraId="49BD2A16">
      <w:pPr>
        <w:snapToGrid w:val="0"/>
        <w:spacing w:line="500" w:lineRule="exact"/>
        <w:ind w:firstLine="3480" w:firstLineChars="1450"/>
        <w:jc w:val="left"/>
        <w:rPr>
          <w:rFonts w:ascii="宋体" w:hAnsi="宋体"/>
          <w:sz w:val="24"/>
          <w:szCs w:val="24"/>
        </w:rPr>
      </w:pPr>
    </w:p>
    <w:p w14:paraId="2F8A4485">
      <w:pPr>
        <w:snapToGrid w:val="0"/>
        <w:spacing w:line="500" w:lineRule="exact"/>
        <w:ind w:firstLine="3480" w:firstLineChars="1450"/>
        <w:jc w:val="left"/>
        <w:rPr>
          <w:rFonts w:ascii="宋体" w:hAnsi="宋体"/>
          <w:sz w:val="24"/>
          <w:szCs w:val="24"/>
        </w:rPr>
      </w:pPr>
      <w:r>
        <w:rPr>
          <w:rFonts w:hint="eastAsia" w:ascii="宋体" w:hAnsi="宋体"/>
          <w:sz w:val="24"/>
          <w:szCs w:val="24"/>
        </w:rPr>
        <w:t>日期：</w:t>
      </w:r>
      <w:r>
        <w:rPr>
          <w:rFonts w:ascii="宋体" w:hAnsi="宋体"/>
          <w:sz w:val="24"/>
          <w:szCs w:val="24"/>
        </w:rPr>
        <w:t xml:space="preserve">     </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sectPr>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73675">
    <w:pPr>
      <w:pStyle w:val="9"/>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17</w:t>
    </w:r>
    <w:r>
      <w:rPr>
        <w:b/>
        <w:sz w:val="24"/>
        <w:szCs w:val="24"/>
      </w:rPr>
      <w:fldChar w:fldCharType="end"/>
    </w:r>
  </w:p>
  <w:p w14:paraId="4AE72594">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0A73E6"/>
    <w:multiLevelType w:val="singleLevel"/>
    <w:tmpl w:val="190A73E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YTA1YWNmYmEwMTFhY2VkZjFmMzY2OWMzYzU2Y2UifQ=="/>
  </w:docVars>
  <w:rsids>
    <w:rsidRoot w:val="00251754"/>
    <w:rsid w:val="00000658"/>
    <w:rsid w:val="000007FF"/>
    <w:rsid w:val="00002F04"/>
    <w:rsid w:val="000049A5"/>
    <w:rsid w:val="000115DC"/>
    <w:rsid w:val="00017103"/>
    <w:rsid w:val="00022806"/>
    <w:rsid w:val="0002599C"/>
    <w:rsid w:val="000259C2"/>
    <w:rsid w:val="00026458"/>
    <w:rsid w:val="00026D75"/>
    <w:rsid w:val="000319B3"/>
    <w:rsid w:val="00032800"/>
    <w:rsid w:val="00033C5B"/>
    <w:rsid w:val="000358C1"/>
    <w:rsid w:val="0004219B"/>
    <w:rsid w:val="00043D12"/>
    <w:rsid w:val="00044171"/>
    <w:rsid w:val="00046B20"/>
    <w:rsid w:val="000472ED"/>
    <w:rsid w:val="0005114F"/>
    <w:rsid w:val="0005329B"/>
    <w:rsid w:val="00055AAD"/>
    <w:rsid w:val="00057C14"/>
    <w:rsid w:val="000610C7"/>
    <w:rsid w:val="0006429A"/>
    <w:rsid w:val="00064FA3"/>
    <w:rsid w:val="000653C3"/>
    <w:rsid w:val="00065C09"/>
    <w:rsid w:val="000663C6"/>
    <w:rsid w:val="00073353"/>
    <w:rsid w:val="00076A9A"/>
    <w:rsid w:val="000770C4"/>
    <w:rsid w:val="00081A9F"/>
    <w:rsid w:val="00082F48"/>
    <w:rsid w:val="0008358B"/>
    <w:rsid w:val="000840E5"/>
    <w:rsid w:val="000845AB"/>
    <w:rsid w:val="00084D51"/>
    <w:rsid w:val="0008508D"/>
    <w:rsid w:val="000859B0"/>
    <w:rsid w:val="000912C3"/>
    <w:rsid w:val="000937FD"/>
    <w:rsid w:val="000938D1"/>
    <w:rsid w:val="00094B6F"/>
    <w:rsid w:val="000955D8"/>
    <w:rsid w:val="00095F34"/>
    <w:rsid w:val="00097C00"/>
    <w:rsid w:val="000A3AD8"/>
    <w:rsid w:val="000A54DD"/>
    <w:rsid w:val="000A6A9A"/>
    <w:rsid w:val="000A72A5"/>
    <w:rsid w:val="000B27D8"/>
    <w:rsid w:val="000B3C3B"/>
    <w:rsid w:val="000C1259"/>
    <w:rsid w:val="000C266F"/>
    <w:rsid w:val="000C3621"/>
    <w:rsid w:val="000C790E"/>
    <w:rsid w:val="000D5666"/>
    <w:rsid w:val="000D57B8"/>
    <w:rsid w:val="000D5E35"/>
    <w:rsid w:val="000D6DFA"/>
    <w:rsid w:val="000F4221"/>
    <w:rsid w:val="00106392"/>
    <w:rsid w:val="00113EFD"/>
    <w:rsid w:val="00114C2A"/>
    <w:rsid w:val="00122414"/>
    <w:rsid w:val="0012273A"/>
    <w:rsid w:val="00122D06"/>
    <w:rsid w:val="00130201"/>
    <w:rsid w:val="00131A5C"/>
    <w:rsid w:val="00132584"/>
    <w:rsid w:val="00132F36"/>
    <w:rsid w:val="00133B53"/>
    <w:rsid w:val="00133EB8"/>
    <w:rsid w:val="00136E28"/>
    <w:rsid w:val="00137D9E"/>
    <w:rsid w:val="00137E10"/>
    <w:rsid w:val="0014094D"/>
    <w:rsid w:val="00141854"/>
    <w:rsid w:val="00141A63"/>
    <w:rsid w:val="0014298D"/>
    <w:rsid w:val="00142DBE"/>
    <w:rsid w:val="0015068A"/>
    <w:rsid w:val="00152185"/>
    <w:rsid w:val="0015257E"/>
    <w:rsid w:val="00153834"/>
    <w:rsid w:val="0015497E"/>
    <w:rsid w:val="00156434"/>
    <w:rsid w:val="00161E5B"/>
    <w:rsid w:val="00162B85"/>
    <w:rsid w:val="001652E0"/>
    <w:rsid w:val="001709B0"/>
    <w:rsid w:val="001832A1"/>
    <w:rsid w:val="00185649"/>
    <w:rsid w:val="0018623C"/>
    <w:rsid w:val="001A01FB"/>
    <w:rsid w:val="001A1AC7"/>
    <w:rsid w:val="001A20DA"/>
    <w:rsid w:val="001A5209"/>
    <w:rsid w:val="001A63D0"/>
    <w:rsid w:val="001A6D09"/>
    <w:rsid w:val="001A6FC6"/>
    <w:rsid w:val="001B18FC"/>
    <w:rsid w:val="001B1B3F"/>
    <w:rsid w:val="001B3659"/>
    <w:rsid w:val="001C518D"/>
    <w:rsid w:val="001C73FB"/>
    <w:rsid w:val="001D12EA"/>
    <w:rsid w:val="001D130B"/>
    <w:rsid w:val="001D21AA"/>
    <w:rsid w:val="001D4AB5"/>
    <w:rsid w:val="001D6F23"/>
    <w:rsid w:val="001D7B7F"/>
    <w:rsid w:val="001E081F"/>
    <w:rsid w:val="001F48D1"/>
    <w:rsid w:val="001F7C5C"/>
    <w:rsid w:val="00205708"/>
    <w:rsid w:val="00205B97"/>
    <w:rsid w:val="00207AB6"/>
    <w:rsid w:val="00207D22"/>
    <w:rsid w:val="00211317"/>
    <w:rsid w:val="00213468"/>
    <w:rsid w:val="00215007"/>
    <w:rsid w:val="002158E4"/>
    <w:rsid w:val="00215C52"/>
    <w:rsid w:val="002163E0"/>
    <w:rsid w:val="00222856"/>
    <w:rsid w:val="00222F19"/>
    <w:rsid w:val="00226533"/>
    <w:rsid w:val="00227E9F"/>
    <w:rsid w:val="00230F6D"/>
    <w:rsid w:val="0024089B"/>
    <w:rsid w:val="00241897"/>
    <w:rsid w:val="00242E18"/>
    <w:rsid w:val="002446B2"/>
    <w:rsid w:val="00246F44"/>
    <w:rsid w:val="002475C1"/>
    <w:rsid w:val="00250223"/>
    <w:rsid w:val="00250638"/>
    <w:rsid w:val="00251754"/>
    <w:rsid w:val="002548BF"/>
    <w:rsid w:val="00254A6D"/>
    <w:rsid w:val="002553A2"/>
    <w:rsid w:val="002605F7"/>
    <w:rsid w:val="00262CF1"/>
    <w:rsid w:val="0026334F"/>
    <w:rsid w:val="00263C7F"/>
    <w:rsid w:val="00265EBC"/>
    <w:rsid w:val="00271FE9"/>
    <w:rsid w:val="00272323"/>
    <w:rsid w:val="00272528"/>
    <w:rsid w:val="002755DF"/>
    <w:rsid w:val="00282009"/>
    <w:rsid w:val="00282334"/>
    <w:rsid w:val="00284F18"/>
    <w:rsid w:val="00290C5B"/>
    <w:rsid w:val="00292A55"/>
    <w:rsid w:val="002A02AC"/>
    <w:rsid w:val="002A0942"/>
    <w:rsid w:val="002A3A41"/>
    <w:rsid w:val="002A52E2"/>
    <w:rsid w:val="002B18AF"/>
    <w:rsid w:val="002B1F7B"/>
    <w:rsid w:val="002B22A8"/>
    <w:rsid w:val="002B345C"/>
    <w:rsid w:val="002B5C94"/>
    <w:rsid w:val="002B647E"/>
    <w:rsid w:val="002B6874"/>
    <w:rsid w:val="002C2A46"/>
    <w:rsid w:val="002C50E8"/>
    <w:rsid w:val="002C5B8F"/>
    <w:rsid w:val="002D0F89"/>
    <w:rsid w:val="002D3223"/>
    <w:rsid w:val="002D64E0"/>
    <w:rsid w:val="002E05AB"/>
    <w:rsid w:val="002E47B3"/>
    <w:rsid w:val="002E5F69"/>
    <w:rsid w:val="002E6B1D"/>
    <w:rsid w:val="002F158C"/>
    <w:rsid w:val="002F522B"/>
    <w:rsid w:val="002F58BB"/>
    <w:rsid w:val="002F7D4C"/>
    <w:rsid w:val="0030164D"/>
    <w:rsid w:val="00303116"/>
    <w:rsid w:val="00305493"/>
    <w:rsid w:val="003057CA"/>
    <w:rsid w:val="00305CB1"/>
    <w:rsid w:val="00306216"/>
    <w:rsid w:val="00310198"/>
    <w:rsid w:val="003177AE"/>
    <w:rsid w:val="00321ADC"/>
    <w:rsid w:val="00322153"/>
    <w:rsid w:val="00322822"/>
    <w:rsid w:val="00322AF6"/>
    <w:rsid w:val="003318D6"/>
    <w:rsid w:val="003446AC"/>
    <w:rsid w:val="0034470D"/>
    <w:rsid w:val="003466EA"/>
    <w:rsid w:val="003512D6"/>
    <w:rsid w:val="00351E3C"/>
    <w:rsid w:val="003539A3"/>
    <w:rsid w:val="00353F8B"/>
    <w:rsid w:val="003543E5"/>
    <w:rsid w:val="003568C2"/>
    <w:rsid w:val="003615B3"/>
    <w:rsid w:val="00364962"/>
    <w:rsid w:val="00366768"/>
    <w:rsid w:val="00371173"/>
    <w:rsid w:val="0037139A"/>
    <w:rsid w:val="00377D1C"/>
    <w:rsid w:val="003822DC"/>
    <w:rsid w:val="00382821"/>
    <w:rsid w:val="00383A7A"/>
    <w:rsid w:val="00383EE4"/>
    <w:rsid w:val="00384476"/>
    <w:rsid w:val="00390FB3"/>
    <w:rsid w:val="003931D8"/>
    <w:rsid w:val="00394833"/>
    <w:rsid w:val="003A14EB"/>
    <w:rsid w:val="003A2DB6"/>
    <w:rsid w:val="003A3B42"/>
    <w:rsid w:val="003A5E3A"/>
    <w:rsid w:val="003A635B"/>
    <w:rsid w:val="003A75C5"/>
    <w:rsid w:val="003A7754"/>
    <w:rsid w:val="003A7F63"/>
    <w:rsid w:val="003B0A74"/>
    <w:rsid w:val="003B2ED0"/>
    <w:rsid w:val="003B3B09"/>
    <w:rsid w:val="003B7077"/>
    <w:rsid w:val="003C3997"/>
    <w:rsid w:val="003C56A6"/>
    <w:rsid w:val="003D1EA7"/>
    <w:rsid w:val="003D340E"/>
    <w:rsid w:val="003D4340"/>
    <w:rsid w:val="003D48FC"/>
    <w:rsid w:val="003D5CC9"/>
    <w:rsid w:val="003E3952"/>
    <w:rsid w:val="003E76B1"/>
    <w:rsid w:val="003F13CD"/>
    <w:rsid w:val="003F206C"/>
    <w:rsid w:val="003F2241"/>
    <w:rsid w:val="003F2F13"/>
    <w:rsid w:val="003F6218"/>
    <w:rsid w:val="003F6225"/>
    <w:rsid w:val="00401FE8"/>
    <w:rsid w:val="00402758"/>
    <w:rsid w:val="00404CEE"/>
    <w:rsid w:val="0040660A"/>
    <w:rsid w:val="00406706"/>
    <w:rsid w:val="004071F4"/>
    <w:rsid w:val="004207AE"/>
    <w:rsid w:val="00421819"/>
    <w:rsid w:val="004236EE"/>
    <w:rsid w:val="00424E26"/>
    <w:rsid w:val="004253D7"/>
    <w:rsid w:val="00430A3B"/>
    <w:rsid w:val="004328FC"/>
    <w:rsid w:val="004364E5"/>
    <w:rsid w:val="0043728E"/>
    <w:rsid w:val="004400E7"/>
    <w:rsid w:val="00440F68"/>
    <w:rsid w:val="00442E7B"/>
    <w:rsid w:val="00444E4D"/>
    <w:rsid w:val="00456A00"/>
    <w:rsid w:val="00460F5F"/>
    <w:rsid w:val="00462D2B"/>
    <w:rsid w:val="004646B7"/>
    <w:rsid w:val="00465CDA"/>
    <w:rsid w:val="00474BE3"/>
    <w:rsid w:val="00482397"/>
    <w:rsid w:val="004847EE"/>
    <w:rsid w:val="00485189"/>
    <w:rsid w:val="004851EB"/>
    <w:rsid w:val="0048659E"/>
    <w:rsid w:val="00495EB4"/>
    <w:rsid w:val="004A3F74"/>
    <w:rsid w:val="004A5FD0"/>
    <w:rsid w:val="004A686F"/>
    <w:rsid w:val="004A7B1A"/>
    <w:rsid w:val="004A7CB7"/>
    <w:rsid w:val="004B52F6"/>
    <w:rsid w:val="004B6CA1"/>
    <w:rsid w:val="004B6E27"/>
    <w:rsid w:val="004C010C"/>
    <w:rsid w:val="004C1632"/>
    <w:rsid w:val="004C23F5"/>
    <w:rsid w:val="004C305D"/>
    <w:rsid w:val="004D3616"/>
    <w:rsid w:val="004D3C24"/>
    <w:rsid w:val="004D61E7"/>
    <w:rsid w:val="004D78FA"/>
    <w:rsid w:val="004E1999"/>
    <w:rsid w:val="004E2110"/>
    <w:rsid w:val="004E3394"/>
    <w:rsid w:val="004E5B62"/>
    <w:rsid w:val="004E7154"/>
    <w:rsid w:val="004F06DD"/>
    <w:rsid w:val="004F0C52"/>
    <w:rsid w:val="004F2922"/>
    <w:rsid w:val="004F37EC"/>
    <w:rsid w:val="004F3AF2"/>
    <w:rsid w:val="004F6734"/>
    <w:rsid w:val="004F6EB1"/>
    <w:rsid w:val="00501740"/>
    <w:rsid w:val="00502669"/>
    <w:rsid w:val="00503240"/>
    <w:rsid w:val="00506BD8"/>
    <w:rsid w:val="00507DCD"/>
    <w:rsid w:val="00510E1F"/>
    <w:rsid w:val="0051222A"/>
    <w:rsid w:val="00513820"/>
    <w:rsid w:val="00520318"/>
    <w:rsid w:val="00522373"/>
    <w:rsid w:val="00524FAE"/>
    <w:rsid w:val="00530B39"/>
    <w:rsid w:val="00532B3E"/>
    <w:rsid w:val="00535C98"/>
    <w:rsid w:val="0054399F"/>
    <w:rsid w:val="0054569F"/>
    <w:rsid w:val="005532F8"/>
    <w:rsid w:val="0055341B"/>
    <w:rsid w:val="005539D7"/>
    <w:rsid w:val="005563BD"/>
    <w:rsid w:val="005577E9"/>
    <w:rsid w:val="00560055"/>
    <w:rsid w:val="0056015F"/>
    <w:rsid w:val="0056621E"/>
    <w:rsid w:val="00566538"/>
    <w:rsid w:val="0057243F"/>
    <w:rsid w:val="005744CE"/>
    <w:rsid w:val="00582450"/>
    <w:rsid w:val="00582B42"/>
    <w:rsid w:val="0058378A"/>
    <w:rsid w:val="00583B5E"/>
    <w:rsid w:val="00585AA9"/>
    <w:rsid w:val="00591BF8"/>
    <w:rsid w:val="00592185"/>
    <w:rsid w:val="005960C2"/>
    <w:rsid w:val="00596D48"/>
    <w:rsid w:val="00597475"/>
    <w:rsid w:val="005A18A1"/>
    <w:rsid w:val="005A23E3"/>
    <w:rsid w:val="005A2B08"/>
    <w:rsid w:val="005A30F8"/>
    <w:rsid w:val="005B5D67"/>
    <w:rsid w:val="005C0E83"/>
    <w:rsid w:val="005C22ED"/>
    <w:rsid w:val="005C6241"/>
    <w:rsid w:val="005D1DF6"/>
    <w:rsid w:val="005D3AF7"/>
    <w:rsid w:val="005D3CCE"/>
    <w:rsid w:val="005E15D5"/>
    <w:rsid w:val="005E1C4F"/>
    <w:rsid w:val="005E45C0"/>
    <w:rsid w:val="005E4AD4"/>
    <w:rsid w:val="005F1D3E"/>
    <w:rsid w:val="005F3BAC"/>
    <w:rsid w:val="005F49F9"/>
    <w:rsid w:val="005F77C3"/>
    <w:rsid w:val="006021CB"/>
    <w:rsid w:val="00602490"/>
    <w:rsid w:val="0060266D"/>
    <w:rsid w:val="0060388C"/>
    <w:rsid w:val="006038EF"/>
    <w:rsid w:val="006043A7"/>
    <w:rsid w:val="00604FD7"/>
    <w:rsid w:val="00605467"/>
    <w:rsid w:val="00612859"/>
    <w:rsid w:val="00612CBD"/>
    <w:rsid w:val="006264AE"/>
    <w:rsid w:val="00626962"/>
    <w:rsid w:val="00630793"/>
    <w:rsid w:val="00630AE4"/>
    <w:rsid w:val="006335F2"/>
    <w:rsid w:val="00635F79"/>
    <w:rsid w:val="006404E8"/>
    <w:rsid w:val="00641D15"/>
    <w:rsid w:val="006433F9"/>
    <w:rsid w:val="0064530D"/>
    <w:rsid w:val="006515EB"/>
    <w:rsid w:val="006541A7"/>
    <w:rsid w:val="00657B4A"/>
    <w:rsid w:val="00662788"/>
    <w:rsid w:val="00666B12"/>
    <w:rsid w:val="0066785C"/>
    <w:rsid w:val="00667C74"/>
    <w:rsid w:val="00672DC2"/>
    <w:rsid w:val="00673D33"/>
    <w:rsid w:val="00675A3E"/>
    <w:rsid w:val="00676491"/>
    <w:rsid w:val="0067704A"/>
    <w:rsid w:val="006867FF"/>
    <w:rsid w:val="006879D7"/>
    <w:rsid w:val="0069290F"/>
    <w:rsid w:val="00692BF6"/>
    <w:rsid w:val="00693F45"/>
    <w:rsid w:val="006A2D18"/>
    <w:rsid w:val="006A443F"/>
    <w:rsid w:val="006B0714"/>
    <w:rsid w:val="006B3D2A"/>
    <w:rsid w:val="006B4B90"/>
    <w:rsid w:val="006B5686"/>
    <w:rsid w:val="006B6CE9"/>
    <w:rsid w:val="006C4726"/>
    <w:rsid w:val="006D10A7"/>
    <w:rsid w:val="006D1BD5"/>
    <w:rsid w:val="006D395F"/>
    <w:rsid w:val="006D4188"/>
    <w:rsid w:val="006D52B5"/>
    <w:rsid w:val="006D5311"/>
    <w:rsid w:val="006D718D"/>
    <w:rsid w:val="006E1F5F"/>
    <w:rsid w:val="006E3EAD"/>
    <w:rsid w:val="006E5827"/>
    <w:rsid w:val="006E668B"/>
    <w:rsid w:val="006F4F7B"/>
    <w:rsid w:val="006F5832"/>
    <w:rsid w:val="006F6BA8"/>
    <w:rsid w:val="00701355"/>
    <w:rsid w:val="007022DF"/>
    <w:rsid w:val="007027A3"/>
    <w:rsid w:val="0071354C"/>
    <w:rsid w:val="00727058"/>
    <w:rsid w:val="007319E5"/>
    <w:rsid w:val="0073492A"/>
    <w:rsid w:val="00734B31"/>
    <w:rsid w:val="00737BEE"/>
    <w:rsid w:val="00742513"/>
    <w:rsid w:val="00742B1F"/>
    <w:rsid w:val="007461AD"/>
    <w:rsid w:val="00746A4A"/>
    <w:rsid w:val="00750BCF"/>
    <w:rsid w:val="00752629"/>
    <w:rsid w:val="007557B0"/>
    <w:rsid w:val="007562DB"/>
    <w:rsid w:val="00761098"/>
    <w:rsid w:val="00764DA6"/>
    <w:rsid w:val="007652E6"/>
    <w:rsid w:val="00765707"/>
    <w:rsid w:val="00765F57"/>
    <w:rsid w:val="00766D92"/>
    <w:rsid w:val="00771C78"/>
    <w:rsid w:val="00781C4C"/>
    <w:rsid w:val="007834C3"/>
    <w:rsid w:val="00784280"/>
    <w:rsid w:val="00784A48"/>
    <w:rsid w:val="00784F35"/>
    <w:rsid w:val="007960D2"/>
    <w:rsid w:val="00796339"/>
    <w:rsid w:val="007965EC"/>
    <w:rsid w:val="007A34EC"/>
    <w:rsid w:val="007A4185"/>
    <w:rsid w:val="007A6E40"/>
    <w:rsid w:val="007B090E"/>
    <w:rsid w:val="007B5473"/>
    <w:rsid w:val="007B57B9"/>
    <w:rsid w:val="007B6F1B"/>
    <w:rsid w:val="007C1A64"/>
    <w:rsid w:val="007C2841"/>
    <w:rsid w:val="007C6602"/>
    <w:rsid w:val="007D23DA"/>
    <w:rsid w:val="007D2ECC"/>
    <w:rsid w:val="007D3613"/>
    <w:rsid w:val="007D730E"/>
    <w:rsid w:val="007D7A83"/>
    <w:rsid w:val="007E2C78"/>
    <w:rsid w:val="007E75F7"/>
    <w:rsid w:val="007F1667"/>
    <w:rsid w:val="007F5231"/>
    <w:rsid w:val="007F5A86"/>
    <w:rsid w:val="007F7675"/>
    <w:rsid w:val="008048F9"/>
    <w:rsid w:val="0081053B"/>
    <w:rsid w:val="0081070A"/>
    <w:rsid w:val="00820BB4"/>
    <w:rsid w:val="00821A27"/>
    <w:rsid w:val="00825E3D"/>
    <w:rsid w:val="0083083F"/>
    <w:rsid w:val="00833031"/>
    <w:rsid w:val="008371C5"/>
    <w:rsid w:val="008377EF"/>
    <w:rsid w:val="00841138"/>
    <w:rsid w:val="00841B28"/>
    <w:rsid w:val="008463DD"/>
    <w:rsid w:val="00850682"/>
    <w:rsid w:val="00850915"/>
    <w:rsid w:val="00851B8E"/>
    <w:rsid w:val="00861DB0"/>
    <w:rsid w:val="00864DDB"/>
    <w:rsid w:val="00866FCA"/>
    <w:rsid w:val="008725C2"/>
    <w:rsid w:val="00874385"/>
    <w:rsid w:val="00881551"/>
    <w:rsid w:val="00885F47"/>
    <w:rsid w:val="00886145"/>
    <w:rsid w:val="00886298"/>
    <w:rsid w:val="00886A77"/>
    <w:rsid w:val="00887128"/>
    <w:rsid w:val="008932FB"/>
    <w:rsid w:val="00894198"/>
    <w:rsid w:val="008950FF"/>
    <w:rsid w:val="008A47AC"/>
    <w:rsid w:val="008A5F02"/>
    <w:rsid w:val="008A642D"/>
    <w:rsid w:val="008B1A99"/>
    <w:rsid w:val="008B3F11"/>
    <w:rsid w:val="008B4327"/>
    <w:rsid w:val="008B6729"/>
    <w:rsid w:val="008C0ED0"/>
    <w:rsid w:val="008C10F6"/>
    <w:rsid w:val="008C1635"/>
    <w:rsid w:val="008C24D3"/>
    <w:rsid w:val="008C3A6A"/>
    <w:rsid w:val="008C3E89"/>
    <w:rsid w:val="008C658A"/>
    <w:rsid w:val="008D40B5"/>
    <w:rsid w:val="008D42FF"/>
    <w:rsid w:val="008D58C3"/>
    <w:rsid w:val="008E0E49"/>
    <w:rsid w:val="008E1C40"/>
    <w:rsid w:val="008E5F80"/>
    <w:rsid w:val="008F7175"/>
    <w:rsid w:val="0090096E"/>
    <w:rsid w:val="009045BD"/>
    <w:rsid w:val="00905299"/>
    <w:rsid w:val="00906DF2"/>
    <w:rsid w:val="00916349"/>
    <w:rsid w:val="00916CDE"/>
    <w:rsid w:val="009221B7"/>
    <w:rsid w:val="00922492"/>
    <w:rsid w:val="00924EEE"/>
    <w:rsid w:val="0093426D"/>
    <w:rsid w:val="00934FFA"/>
    <w:rsid w:val="00937FCE"/>
    <w:rsid w:val="00941207"/>
    <w:rsid w:val="00941F85"/>
    <w:rsid w:val="00946E22"/>
    <w:rsid w:val="0095027D"/>
    <w:rsid w:val="009506D9"/>
    <w:rsid w:val="00950CD9"/>
    <w:rsid w:val="0095527E"/>
    <w:rsid w:val="00960B0C"/>
    <w:rsid w:val="00962275"/>
    <w:rsid w:val="00963C9A"/>
    <w:rsid w:val="009661FD"/>
    <w:rsid w:val="009664B7"/>
    <w:rsid w:val="00967C87"/>
    <w:rsid w:val="00971142"/>
    <w:rsid w:val="00973122"/>
    <w:rsid w:val="00975D87"/>
    <w:rsid w:val="009844C4"/>
    <w:rsid w:val="0098484A"/>
    <w:rsid w:val="0098505B"/>
    <w:rsid w:val="00985101"/>
    <w:rsid w:val="009906A5"/>
    <w:rsid w:val="009911E7"/>
    <w:rsid w:val="00991B92"/>
    <w:rsid w:val="00994181"/>
    <w:rsid w:val="009951FD"/>
    <w:rsid w:val="00995D55"/>
    <w:rsid w:val="009A0505"/>
    <w:rsid w:val="009A0D0E"/>
    <w:rsid w:val="009A723F"/>
    <w:rsid w:val="009A7D4D"/>
    <w:rsid w:val="009B139A"/>
    <w:rsid w:val="009B27C0"/>
    <w:rsid w:val="009B4610"/>
    <w:rsid w:val="009B5562"/>
    <w:rsid w:val="009B7871"/>
    <w:rsid w:val="009C22EB"/>
    <w:rsid w:val="009C2437"/>
    <w:rsid w:val="009C3BC9"/>
    <w:rsid w:val="009D6C0D"/>
    <w:rsid w:val="009D7E71"/>
    <w:rsid w:val="009E08E9"/>
    <w:rsid w:val="009E4ED1"/>
    <w:rsid w:val="009E5317"/>
    <w:rsid w:val="009F0261"/>
    <w:rsid w:val="009F53D9"/>
    <w:rsid w:val="009F5B5A"/>
    <w:rsid w:val="009F647C"/>
    <w:rsid w:val="00A031DC"/>
    <w:rsid w:val="00A16C04"/>
    <w:rsid w:val="00A32738"/>
    <w:rsid w:val="00A339DC"/>
    <w:rsid w:val="00A33E51"/>
    <w:rsid w:val="00A368D8"/>
    <w:rsid w:val="00A446FF"/>
    <w:rsid w:val="00A44ECA"/>
    <w:rsid w:val="00A510A8"/>
    <w:rsid w:val="00A573A2"/>
    <w:rsid w:val="00A6007D"/>
    <w:rsid w:val="00A65904"/>
    <w:rsid w:val="00A67CAE"/>
    <w:rsid w:val="00A73798"/>
    <w:rsid w:val="00A74F43"/>
    <w:rsid w:val="00A7530C"/>
    <w:rsid w:val="00A773D2"/>
    <w:rsid w:val="00A776F4"/>
    <w:rsid w:val="00A7776B"/>
    <w:rsid w:val="00A84601"/>
    <w:rsid w:val="00A913C9"/>
    <w:rsid w:val="00A91C82"/>
    <w:rsid w:val="00A92D28"/>
    <w:rsid w:val="00A95593"/>
    <w:rsid w:val="00A96CF4"/>
    <w:rsid w:val="00AA0781"/>
    <w:rsid w:val="00AA3436"/>
    <w:rsid w:val="00AA555C"/>
    <w:rsid w:val="00AB07D9"/>
    <w:rsid w:val="00AB233C"/>
    <w:rsid w:val="00AB5EC1"/>
    <w:rsid w:val="00AC023E"/>
    <w:rsid w:val="00AC0D90"/>
    <w:rsid w:val="00AC1D0A"/>
    <w:rsid w:val="00AC2073"/>
    <w:rsid w:val="00AC36CA"/>
    <w:rsid w:val="00AC3C2A"/>
    <w:rsid w:val="00AD07A7"/>
    <w:rsid w:val="00AD4729"/>
    <w:rsid w:val="00AD56C1"/>
    <w:rsid w:val="00AD5771"/>
    <w:rsid w:val="00AD5836"/>
    <w:rsid w:val="00AD6EBC"/>
    <w:rsid w:val="00AD7F7B"/>
    <w:rsid w:val="00AE596E"/>
    <w:rsid w:val="00AE5A30"/>
    <w:rsid w:val="00AE7012"/>
    <w:rsid w:val="00AF206F"/>
    <w:rsid w:val="00AF4DEC"/>
    <w:rsid w:val="00AF5E77"/>
    <w:rsid w:val="00AF6451"/>
    <w:rsid w:val="00B00D61"/>
    <w:rsid w:val="00B00FDE"/>
    <w:rsid w:val="00B03F99"/>
    <w:rsid w:val="00B06930"/>
    <w:rsid w:val="00B06BC0"/>
    <w:rsid w:val="00B0756C"/>
    <w:rsid w:val="00B07700"/>
    <w:rsid w:val="00B079C7"/>
    <w:rsid w:val="00B146E1"/>
    <w:rsid w:val="00B1627F"/>
    <w:rsid w:val="00B24BD1"/>
    <w:rsid w:val="00B30CC4"/>
    <w:rsid w:val="00B337C0"/>
    <w:rsid w:val="00B33EE2"/>
    <w:rsid w:val="00B34918"/>
    <w:rsid w:val="00B3570F"/>
    <w:rsid w:val="00B3795A"/>
    <w:rsid w:val="00B40A17"/>
    <w:rsid w:val="00B5031E"/>
    <w:rsid w:val="00B5506A"/>
    <w:rsid w:val="00B566D3"/>
    <w:rsid w:val="00B63F15"/>
    <w:rsid w:val="00B723CA"/>
    <w:rsid w:val="00B7250E"/>
    <w:rsid w:val="00B72749"/>
    <w:rsid w:val="00B801FD"/>
    <w:rsid w:val="00B8075B"/>
    <w:rsid w:val="00B85A18"/>
    <w:rsid w:val="00B8713C"/>
    <w:rsid w:val="00B87F2E"/>
    <w:rsid w:val="00B93538"/>
    <w:rsid w:val="00B95078"/>
    <w:rsid w:val="00BA5641"/>
    <w:rsid w:val="00BA7293"/>
    <w:rsid w:val="00BB055E"/>
    <w:rsid w:val="00BB1C5F"/>
    <w:rsid w:val="00BB2949"/>
    <w:rsid w:val="00BB3C37"/>
    <w:rsid w:val="00BB6464"/>
    <w:rsid w:val="00BB7334"/>
    <w:rsid w:val="00BC4850"/>
    <w:rsid w:val="00BD17E5"/>
    <w:rsid w:val="00BD3655"/>
    <w:rsid w:val="00BD393F"/>
    <w:rsid w:val="00BE03FC"/>
    <w:rsid w:val="00BE1BF3"/>
    <w:rsid w:val="00BE270B"/>
    <w:rsid w:val="00BE3810"/>
    <w:rsid w:val="00BE55BE"/>
    <w:rsid w:val="00BE7B35"/>
    <w:rsid w:val="00BF57BF"/>
    <w:rsid w:val="00BF5C16"/>
    <w:rsid w:val="00C06A0B"/>
    <w:rsid w:val="00C1138C"/>
    <w:rsid w:val="00C15A0E"/>
    <w:rsid w:val="00C17580"/>
    <w:rsid w:val="00C223FB"/>
    <w:rsid w:val="00C22D7D"/>
    <w:rsid w:val="00C2370B"/>
    <w:rsid w:val="00C245E0"/>
    <w:rsid w:val="00C247AC"/>
    <w:rsid w:val="00C24F97"/>
    <w:rsid w:val="00C27C19"/>
    <w:rsid w:val="00C31943"/>
    <w:rsid w:val="00C375F3"/>
    <w:rsid w:val="00C41295"/>
    <w:rsid w:val="00C432B1"/>
    <w:rsid w:val="00C43EFD"/>
    <w:rsid w:val="00C4431F"/>
    <w:rsid w:val="00C456BE"/>
    <w:rsid w:val="00C51B3C"/>
    <w:rsid w:val="00C54382"/>
    <w:rsid w:val="00C5472A"/>
    <w:rsid w:val="00C57174"/>
    <w:rsid w:val="00C57D5D"/>
    <w:rsid w:val="00C6162C"/>
    <w:rsid w:val="00C672C8"/>
    <w:rsid w:val="00C67BCC"/>
    <w:rsid w:val="00C700BD"/>
    <w:rsid w:val="00C72B0A"/>
    <w:rsid w:val="00C72CB3"/>
    <w:rsid w:val="00C7335B"/>
    <w:rsid w:val="00C76F4E"/>
    <w:rsid w:val="00C77012"/>
    <w:rsid w:val="00C82E43"/>
    <w:rsid w:val="00C84222"/>
    <w:rsid w:val="00C870CE"/>
    <w:rsid w:val="00C90BA7"/>
    <w:rsid w:val="00C9422C"/>
    <w:rsid w:val="00CA4EC4"/>
    <w:rsid w:val="00CA52E8"/>
    <w:rsid w:val="00CB41DF"/>
    <w:rsid w:val="00CB4319"/>
    <w:rsid w:val="00CB4D08"/>
    <w:rsid w:val="00CB7EAF"/>
    <w:rsid w:val="00CC5288"/>
    <w:rsid w:val="00CC59BE"/>
    <w:rsid w:val="00CC6C8C"/>
    <w:rsid w:val="00CD0E85"/>
    <w:rsid w:val="00CD0FCA"/>
    <w:rsid w:val="00CD7EEA"/>
    <w:rsid w:val="00CE094E"/>
    <w:rsid w:val="00CE175B"/>
    <w:rsid w:val="00CE75E5"/>
    <w:rsid w:val="00D00401"/>
    <w:rsid w:val="00D02CA8"/>
    <w:rsid w:val="00D03AA0"/>
    <w:rsid w:val="00D05DD5"/>
    <w:rsid w:val="00D073D3"/>
    <w:rsid w:val="00D136CF"/>
    <w:rsid w:val="00D17C05"/>
    <w:rsid w:val="00D22F1D"/>
    <w:rsid w:val="00D24548"/>
    <w:rsid w:val="00D26E3B"/>
    <w:rsid w:val="00D31E74"/>
    <w:rsid w:val="00D33E5D"/>
    <w:rsid w:val="00D41241"/>
    <w:rsid w:val="00D4154A"/>
    <w:rsid w:val="00D41A32"/>
    <w:rsid w:val="00D42DBF"/>
    <w:rsid w:val="00D431CD"/>
    <w:rsid w:val="00D43293"/>
    <w:rsid w:val="00D43311"/>
    <w:rsid w:val="00D449EA"/>
    <w:rsid w:val="00D5190E"/>
    <w:rsid w:val="00D520D3"/>
    <w:rsid w:val="00D551A8"/>
    <w:rsid w:val="00D61AFA"/>
    <w:rsid w:val="00D63FC9"/>
    <w:rsid w:val="00D6420D"/>
    <w:rsid w:val="00D64EFF"/>
    <w:rsid w:val="00D736E3"/>
    <w:rsid w:val="00D77960"/>
    <w:rsid w:val="00D82784"/>
    <w:rsid w:val="00D8647F"/>
    <w:rsid w:val="00D86BD7"/>
    <w:rsid w:val="00D93B12"/>
    <w:rsid w:val="00D96400"/>
    <w:rsid w:val="00D96A01"/>
    <w:rsid w:val="00D9745F"/>
    <w:rsid w:val="00DB1043"/>
    <w:rsid w:val="00DB75B0"/>
    <w:rsid w:val="00DC2EE3"/>
    <w:rsid w:val="00DC5198"/>
    <w:rsid w:val="00DC5ABA"/>
    <w:rsid w:val="00DD4989"/>
    <w:rsid w:val="00DD764C"/>
    <w:rsid w:val="00DE2BCD"/>
    <w:rsid w:val="00DE32C5"/>
    <w:rsid w:val="00DE3922"/>
    <w:rsid w:val="00DE53E4"/>
    <w:rsid w:val="00DF34DE"/>
    <w:rsid w:val="00DF4E4B"/>
    <w:rsid w:val="00E01E0E"/>
    <w:rsid w:val="00E01FF0"/>
    <w:rsid w:val="00E023C9"/>
    <w:rsid w:val="00E02F6B"/>
    <w:rsid w:val="00E03178"/>
    <w:rsid w:val="00E0394C"/>
    <w:rsid w:val="00E06871"/>
    <w:rsid w:val="00E075D9"/>
    <w:rsid w:val="00E104EF"/>
    <w:rsid w:val="00E11BAF"/>
    <w:rsid w:val="00E12866"/>
    <w:rsid w:val="00E16CC8"/>
    <w:rsid w:val="00E16CF2"/>
    <w:rsid w:val="00E21881"/>
    <w:rsid w:val="00E22ED9"/>
    <w:rsid w:val="00E27922"/>
    <w:rsid w:val="00E35934"/>
    <w:rsid w:val="00E42857"/>
    <w:rsid w:val="00E44840"/>
    <w:rsid w:val="00E45411"/>
    <w:rsid w:val="00E46693"/>
    <w:rsid w:val="00E469FB"/>
    <w:rsid w:val="00E4736F"/>
    <w:rsid w:val="00E55E0D"/>
    <w:rsid w:val="00E56C21"/>
    <w:rsid w:val="00E67C44"/>
    <w:rsid w:val="00E70E09"/>
    <w:rsid w:val="00E73BB2"/>
    <w:rsid w:val="00E74D32"/>
    <w:rsid w:val="00E74E25"/>
    <w:rsid w:val="00E77A01"/>
    <w:rsid w:val="00E80D8D"/>
    <w:rsid w:val="00E81C16"/>
    <w:rsid w:val="00E82FDE"/>
    <w:rsid w:val="00E863E8"/>
    <w:rsid w:val="00E92919"/>
    <w:rsid w:val="00E94E18"/>
    <w:rsid w:val="00EA027C"/>
    <w:rsid w:val="00EA1E9C"/>
    <w:rsid w:val="00EA28B0"/>
    <w:rsid w:val="00EA29F7"/>
    <w:rsid w:val="00EA3DF8"/>
    <w:rsid w:val="00EB25E3"/>
    <w:rsid w:val="00EB662B"/>
    <w:rsid w:val="00EB7917"/>
    <w:rsid w:val="00EB7E48"/>
    <w:rsid w:val="00EC0B51"/>
    <w:rsid w:val="00EC49E4"/>
    <w:rsid w:val="00ED1FBB"/>
    <w:rsid w:val="00ED672D"/>
    <w:rsid w:val="00ED69A4"/>
    <w:rsid w:val="00ED71A4"/>
    <w:rsid w:val="00ED780E"/>
    <w:rsid w:val="00EE076D"/>
    <w:rsid w:val="00EE1F62"/>
    <w:rsid w:val="00EE1F8F"/>
    <w:rsid w:val="00EE6087"/>
    <w:rsid w:val="00EE6D09"/>
    <w:rsid w:val="00EF1D12"/>
    <w:rsid w:val="00EF511C"/>
    <w:rsid w:val="00EF62E6"/>
    <w:rsid w:val="00F0020E"/>
    <w:rsid w:val="00F0427E"/>
    <w:rsid w:val="00F051A3"/>
    <w:rsid w:val="00F06B9E"/>
    <w:rsid w:val="00F10679"/>
    <w:rsid w:val="00F129AB"/>
    <w:rsid w:val="00F12FFF"/>
    <w:rsid w:val="00F13396"/>
    <w:rsid w:val="00F14105"/>
    <w:rsid w:val="00F160BF"/>
    <w:rsid w:val="00F230A9"/>
    <w:rsid w:val="00F24633"/>
    <w:rsid w:val="00F2528A"/>
    <w:rsid w:val="00F26A3D"/>
    <w:rsid w:val="00F272FA"/>
    <w:rsid w:val="00F35E79"/>
    <w:rsid w:val="00F413DF"/>
    <w:rsid w:val="00F4145F"/>
    <w:rsid w:val="00F41B0C"/>
    <w:rsid w:val="00F57890"/>
    <w:rsid w:val="00F60940"/>
    <w:rsid w:val="00F6388F"/>
    <w:rsid w:val="00F63C7D"/>
    <w:rsid w:val="00F66991"/>
    <w:rsid w:val="00F6713F"/>
    <w:rsid w:val="00F7018B"/>
    <w:rsid w:val="00F709B3"/>
    <w:rsid w:val="00F76171"/>
    <w:rsid w:val="00F77452"/>
    <w:rsid w:val="00F82144"/>
    <w:rsid w:val="00F82EA7"/>
    <w:rsid w:val="00F925D2"/>
    <w:rsid w:val="00F939EE"/>
    <w:rsid w:val="00F97D06"/>
    <w:rsid w:val="00FA0A07"/>
    <w:rsid w:val="00FA692C"/>
    <w:rsid w:val="00FA7779"/>
    <w:rsid w:val="00FB3BDF"/>
    <w:rsid w:val="00FB53AC"/>
    <w:rsid w:val="00FB5A3B"/>
    <w:rsid w:val="00FB5CAB"/>
    <w:rsid w:val="00FB6A14"/>
    <w:rsid w:val="00FB70DA"/>
    <w:rsid w:val="00FC01B0"/>
    <w:rsid w:val="00FC5810"/>
    <w:rsid w:val="00FD073C"/>
    <w:rsid w:val="00FD2C12"/>
    <w:rsid w:val="00FD3B8B"/>
    <w:rsid w:val="00FD5646"/>
    <w:rsid w:val="00FE762E"/>
    <w:rsid w:val="00FF022A"/>
    <w:rsid w:val="00FF0D6D"/>
    <w:rsid w:val="00FF0E23"/>
    <w:rsid w:val="00FF5B4F"/>
    <w:rsid w:val="00FF5CFB"/>
    <w:rsid w:val="00FF5DE1"/>
    <w:rsid w:val="00FF644D"/>
    <w:rsid w:val="091374EE"/>
    <w:rsid w:val="0A2F5BB5"/>
    <w:rsid w:val="0C861251"/>
    <w:rsid w:val="0F0646E6"/>
    <w:rsid w:val="114C4C24"/>
    <w:rsid w:val="11910548"/>
    <w:rsid w:val="159C14C1"/>
    <w:rsid w:val="1CF00880"/>
    <w:rsid w:val="1EB606DB"/>
    <w:rsid w:val="28D21E83"/>
    <w:rsid w:val="2CD26647"/>
    <w:rsid w:val="2CF32FA1"/>
    <w:rsid w:val="2E02515E"/>
    <w:rsid w:val="2E3902BE"/>
    <w:rsid w:val="2E854431"/>
    <w:rsid w:val="32D57D30"/>
    <w:rsid w:val="33E23019"/>
    <w:rsid w:val="353F5F31"/>
    <w:rsid w:val="36677C57"/>
    <w:rsid w:val="396A305F"/>
    <w:rsid w:val="39DD1CBE"/>
    <w:rsid w:val="3ABD0F7E"/>
    <w:rsid w:val="3C352925"/>
    <w:rsid w:val="412A2B21"/>
    <w:rsid w:val="417A018B"/>
    <w:rsid w:val="41B91637"/>
    <w:rsid w:val="44F0033F"/>
    <w:rsid w:val="454D2955"/>
    <w:rsid w:val="46D04BF8"/>
    <w:rsid w:val="4AB5615D"/>
    <w:rsid w:val="4DCA71EB"/>
    <w:rsid w:val="4ED720CA"/>
    <w:rsid w:val="4FB8466A"/>
    <w:rsid w:val="502F4DDD"/>
    <w:rsid w:val="504C4A30"/>
    <w:rsid w:val="57A6203C"/>
    <w:rsid w:val="59FF1C3A"/>
    <w:rsid w:val="5D72765A"/>
    <w:rsid w:val="5F152F77"/>
    <w:rsid w:val="5F683F94"/>
    <w:rsid w:val="60AC639A"/>
    <w:rsid w:val="616E2331"/>
    <w:rsid w:val="61887356"/>
    <w:rsid w:val="68C60605"/>
    <w:rsid w:val="6C2B41AF"/>
    <w:rsid w:val="6E624BC9"/>
    <w:rsid w:val="75C72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17"/>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18"/>
    <w:qFormat/>
    <w:uiPriority w:val="0"/>
    <w:pPr>
      <w:ind w:firstLine="630"/>
    </w:pPr>
    <w:rPr>
      <w:rFonts w:ascii="Times New Roman" w:hAnsi="Times New Roman" w:cs="Times New Roman"/>
      <w:sz w:val="32"/>
      <w:szCs w:val="20"/>
    </w:rPr>
  </w:style>
  <w:style w:type="paragraph" w:styleId="5">
    <w:name w:val="List Continue"/>
    <w:basedOn w:val="1"/>
    <w:qFormat/>
    <w:uiPriority w:val="0"/>
    <w:pPr>
      <w:spacing w:before="156" w:beforeLines="50" w:after="156" w:afterLines="50" w:line="360" w:lineRule="auto"/>
      <w:ind w:left="420" w:leftChars="200" w:firstLine="200" w:firstLineChars="200"/>
    </w:pPr>
    <w:rPr>
      <w:rFonts w:ascii="Times New Roman" w:hAnsi="Times New Roman" w:cs="Times New Roman"/>
      <w:sz w:val="24"/>
      <w:szCs w:val="24"/>
    </w:rPr>
  </w:style>
  <w:style w:type="paragraph" w:styleId="6">
    <w:name w:val="Plain Text"/>
    <w:basedOn w:val="1"/>
    <w:link w:val="19"/>
    <w:qFormat/>
    <w:uiPriority w:val="0"/>
    <w:rPr>
      <w:rFonts w:ascii="宋体" w:hAnsi="Courier New" w:eastAsia="华文宋体" w:cs="Times New Roman"/>
      <w:sz w:val="28"/>
      <w:szCs w:val="20"/>
    </w:rPr>
  </w:style>
  <w:style w:type="paragraph" w:styleId="7">
    <w:name w:val="Date"/>
    <w:basedOn w:val="1"/>
    <w:next w:val="1"/>
    <w:link w:val="20"/>
    <w:qFormat/>
    <w:uiPriority w:val="0"/>
    <w:pPr>
      <w:ind w:left="100" w:leftChars="2500"/>
    </w:pPr>
    <w:rPr>
      <w:rFonts w:cs="Times New Roman"/>
    </w:rPr>
  </w:style>
  <w:style w:type="paragraph" w:styleId="8">
    <w:name w:val="Balloon Text"/>
    <w:basedOn w:val="1"/>
    <w:link w:val="21"/>
    <w:qFormat/>
    <w:uiPriority w:val="0"/>
    <w:rPr>
      <w:rFonts w:cs="Times New Roman"/>
      <w:sz w:val="18"/>
      <w:szCs w:val="18"/>
    </w:rPr>
  </w:style>
  <w:style w:type="paragraph" w:styleId="9">
    <w:name w:val="footer"/>
    <w:basedOn w:val="1"/>
    <w:link w:val="22"/>
    <w:qFormat/>
    <w:uiPriority w:val="99"/>
    <w:pPr>
      <w:tabs>
        <w:tab w:val="center" w:pos="4153"/>
        <w:tab w:val="right" w:pos="8306"/>
      </w:tabs>
      <w:snapToGrid w:val="0"/>
      <w:jc w:val="left"/>
    </w:pPr>
    <w:rPr>
      <w:rFonts w:cs="Times New Roman"/>
      <w:sz w:val="18"/>
      <w:szCs w:val="18"/>
    </w:rPr>
  </w:style>
  <w:style w:type="paragraph" w:styleId="10">
    <w:name w:val="header"/>
    <w:basedOn w:val="1"/>
    <w:link w:val="23"/>
    <w:uiPriority w:val="0"/>
    <w:pPr>
      <w:pBdr>
        <w:bottom w:val="single" w:color="auto" w:sz="6" w:space="1"/>
      </w:pBdr>
      <w:tabs>
        <w:tab w:val="center" w:pos="4153"/>
        <w:tab w:val="right" w:pos="8306"/>
      </w:tabs>
      <w:snapToGrid w:val="0"/>
      <w:jc w:val="center"/>
    </w:pPr>
    <w:rPr>
      <w:rFonts w:cs="Times New Roman"/>
      <w:sz w:val="18"/>
      <w:szCs w:val="18"/>
    </w:rPr>
  </w:style>
  <w:style w:type="paragraph" w:styleId="11">
    <w:name w:val="Normal (Web)"/>
    <w:basedOn w:val="1"/>
    <w:uiPriority w:val="0"/>
    <w:pPr>
      <w:widowControl/>
      <w:spacing w:before="100" w:beforeAutospacing="1" w:after="100" w:afterAutospacing="1"/>
      <w:jc w:val="left"/>
    </w:pPr>
    <w:rPr>
      <w:rFonts w:ascii="宋体" w:hAnsi="宋体" w:cs="Times New Roman"/>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bCs/>
    </w:rPr>
  </w:style>
  <w:style w:type="character" w:styleId="16">
    <w:name w:val="Hyperlink"/>
    <w:unhideWhenUsed/>
    <w:uiPriority w:val="99"/>
    <w:rPr>
      <w:color w:val="0000FF"/>
      <w:u w:val="single"/>
    </w:rPr>
  </w:style>
  <w:style w:type="character" w:customStyle="1" w:styleId="17">
    <w:name w:val="标题 2 Char"/>
    <w:link w:val="3"/>
    <w:qFormat/>
    <w:uiPriority w:val="0"/>
    <w:rPr>
      <w:rFonts w:ascii="Arial" w:hAnsi="Arial" w:eastAsia="黑体"/>
      <w:b/>
      <w:bCs/>
      <w:kern w:val="2"/>
      <w:sz w:val="32"/>
      <w:szCs w:val="32"/>
    </w:rPr>
  </w:style>
  <w:style w:type="character" w:customStyle="1" w:styleId="18">
    <w:name w:val="正文文本缩进 Char"/>
    <w:link w:val="4"/>
    <w:qFormat/>
    <w:uiPriority w:val="0"/>
    <w:rPr>
      <w:kern w:val="2"/>
      <w:sz w:val="32"/>
    </w:rPr>
  </w:style>
  <w:style w:type="character" w:customStyle="1" w:styleId="19">
    <w:name w:val="纯文本 Char"/>
    <w:link w:val="6"/>
    <w:qFormat/>
    <w:uiPriority w:val="0"/>
    <w:rPr>
      <w:rFonts w:ascii="宋体" w:hAnsi="Courier New" w:eastAsia="华文宋体"/>
      <w:kern w:val="2"/>
      <w:sz w:val="28"/>
    </w:rPr>
  </w:style>
  <w:style w:type="character" w:customStyle="1" w:styleId="20">
    <w:name w:val="日期 Char"/>
    <w:link w:val="7"/>
    <w:qFormat/>
    <w:uiPriority w:val="0"/>
    <w:rPr>
      <w:rFonts w:ascii="Calibri" w:hAnsi="Calibri" w:cs="宋体"/>
      <w:kern w:val="2"/>
      <w:sz w:val="21"/>
      <w:szCs w:val="21"/>
    </w:rPr>
  </w:style>
  <w:style w:type="character" w:customStyle="1" w:styleId="21">
    <w:name w:val="批注框文本 Char"/>
    <w:link w:val="8"/>
    <w:qFormat/>
    <w:uiPriority w:val="0"/>
    <w:rPr>
      <w:rFonts w:ascii="Calibri" w:hAnsi="Calibri" w:cs="宋体"/>
      <w:kern w:val="2"/>
      <w:sz w:val="18"/>
      <w:szCs w:val="18"/>
    </w:rPr>
  </w:style>
  <w:style w:type="character" w:customStyle="1" w:styleId="22">
    <w:name w:val="页脚 Char"/>
    <w:link w:val="9"/>
    <w:uiPriority w:val="99"/>
    <w:rPr>
      <w:rFonts w:ascii="Calibri" w:hAnsi="Calibri" w:cs="宋体"/>
      <w:kern w:val="2"/>
      <w:sz w:val="18"/>
      <w:szCs w:val="18"/>
    </w:rPr>
  </w:style>
  <w:style w:type="character" w:customStyle="1" w:styleId="23">
    <w:name w:val="页眉 Char"/>
    <w:link w:val="10"/>
    <w:uiPriority w:val="0"/>
    <w:rPr>
      <w:rFonts w:ascii="Calibri" w:hAnsi="Calibri" w:cs="宋体"/>
      <w:kern w:val="2"/>
      <w:sz w:val="18"/>
      <w:szCs w:val="18"/>
    </w:rPr>
  </w:style>
  <w:style w:type="character" w:customStyle="1" w:styleId="24">
    <w:name w:val="纯文本 Char1"/>
    <w:uiPriority w:val="0"/>
    <w:rPr>
      <w:rFonts w:ascii="宋体" w:hAnsi="Courier New" w:cs="Courier New"/>
      <w:kern w:val="2"/>
      <w:sz w:val="21"/>
      <w:szCs w:val="21"/>
    </w:rPr>
  </w:style>
  <w:style w:type="character" w:customStyle="1" w:styleId="25">
    <w:name w:val="正文文本缩进 Char1"/>
    <w:uiPriority w:val="0"/>
    <w:rPr>
      <w:rFonts w:ascii="Calibri" w:hAnsi="Calibri" w:cs="宋体"/>
      <w:kern w:val="2"/>
      <w:sz w:val="21"/>
      <w:szCs w:val="21"/>
    </w:rPr>
  </w:style>
  <w:style w:type="character" w:customStyle="1" w:styleId="26">
    <w:name w:val="列出段落 Char"/>
    <w:link w:val="27"/>
    <w:uiPriority w:val="0"/>
    <w:rPr>
      <w:rFonts w:ascii="Calibri" w:hAnsi="Calibri"/>
    </w:rPr>
  </w:style>
  <w:style w:type="paragraph" w:styleId="27">
    <w:name w:val="List Paragraph"/>
    <w:basedOn w:val="1"/>
    <w:link w:val="26"/>
    <w:qFormat/>
    <w:uiPriority w:val="0"/>
    <w:pPr>
      <w:ind w:firstLine="420" w:firstLineChars="200"/>
    </w:pPr>
    <w:rPr>
      <w:rFonts w:cs="Times New Roman"/>
      <w:kern w:val="0"/>
      <w:sz w:val="20"/>
      <w:szCs w:val="20"/>
    </w:rPr>
  </w:style>
  <w:style w:type="character" w:customStyle="1" w:styleId="28">
    <w:name w:val="apple-converted-space"/>
    <w:uiPriority w:val="0"/>
  </w:style>
  <w:style w:type="paragraph" w:customStyle="1" w:styleId="29">
    <w:name w:val="Char1"/>
    <w:basedOn w:val="1"/>
    <w:uiPriority w:val="0"/>
    <w:rPr>
      <w:rFonts w:ascii="Times New Roman" w:hAnsi="Times New Roman" w:cs="Times New Roman"/>
      <w:szCs w:val="20"/>
    </w:rPr>
  </w:style>
  <w:style w:type="paragraph" w:customStyle="1" w:styleId="30">
    <w:name w:val="列出段落2"/>
    <w:basedOn w:val="1"/>
    <w:qFormat/>
    <w:uiPriority w:val="34"/>
    <w:pPr>
      <w:ind w:firstLine="420" w:firstLineChars="200"/>
    </w:pPr>
    <w:rPr>
      <w:szCs w:val="24"/>
    </w:rPr>
  </w:style>
  <w:style w:type="paragraph" w:customStyle="1" w:styleId="31">
    <w:name w:val="Char1 Char Char Char"/>
    <w:basedOn w:val="1"/>
    <w:qFormat/>
    <w:uiPriority w:val="0"/>
    <w:rPr>
      <w:rFonts w:ascii="Tahoma" w:hAnsi="Tahoma" w:cs="Times New Roman"/>
      <w:sz w:val="30"/>
      <w:szCs w:val="30"/>
    </w:rPr>
  </w:style>
  <w:style w:type="paragraph" w:customStyle="1" w:styleId="32">
    <w:name w:val="表格"/>
    <w:basedOn w:val="1"/>
    <w:uiPriority w:val="0"/>
    <w:pPr>
      <w:spacing w:line="400" w:lineRule="exact"/>
    </w:pPr>
    <w:rPr>
      <w:rFonts w:ascii="Times New Roman" w:hAnsi="Times New Roman" w:cs="Times New Roman"/>
      <w:sz w:val="24"/>
      <w:szCs w:val="24"/>
    </w:rPr>
  </w:style>
  <w:style w:type="paragraph" w:customStyle="1" w:styleId="3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4">
    <w:name w:val="01标题一"/>
    <w:basedOn w:val="1"/>
    <w:uiPriority w:val="0"/>
    <w:rPr>
      <w:rFonts w:ascii="宋体" w:hAnsi="宋体" w:cs="Times New Roman"/>
      <w:b/>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5162</Words>
  <Characters>5548</Characters>
  <Lines>57</Lines>
  <Paragraphs>16</Paragraphs>
  <TotalTime>0</TotalTime>
  <ScaleCrop>false</ScaleCrop>
  <LinksUpToDate>false</LinksUpToDate>
  <CharactersWithSpaces>5816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2025-03-05T08:11:00Z</dcterms:created>
  <dc:creator>gyb1</dc:creator>
  <cp:lastModifiedBy>闲人癸</cp:lastModifiedBy>
  <cp:lastPrinted>2025-03-05T08:00:00Z</cp:lastPrinted>
  <dcterms:modified xsi:type="dcterms:W3CDTF">2025-04-18T00:24:00Z</dcterms:modified>
  <dc:title>询价采购：铜陵市人民政府政务服务中心窗帘采购询价公告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3613043F62FA41AF83C95B12CCC1AA59_13</vt:lpwstr>
  </property>
  <property fmtid="{D5CDD505-2E9C-101B-9397-08002B2CF9AE}" pid="4" name="KSOTemplateDocerSaveRecord">
    <vt:lpwstr>eyJoZGlkIjoiNThmYTNlZTQzMTU0NzZhMTIxMmRjMDMwZTI3YmEzYjIiLCJ1c2VySWQiOiIyMTEyMDAwMTgifQ==</vt:lpwstr>
  </property>
</Properties>
</file>